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35BB" w14:textId="2CF134A1"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4167C9">
        <w:rPr>
          <w:rFonts w:ascii="Calibri" w:eastAsia="Times New Roman" w:hAnsi="Calibri" w:cs="Calibri"/>
          <w:bCs/>
          <w:noProof/>
          <w:sz w:val="24"/>
          <w:szCs w:val="24"/>
          <w:lang w:val="en-US" w:eastAsia="zh-CN"/>
        </w:rPr>
        <w:t>4</w:t>
      </w:r>
      <w:r w:rsidR="00632242">
        <w:rPr>
          <w:rFonts w:ascii="Calibri" w:eastAsia="Times New Roman" w:hAnsi="Calibri" w:cs="Calibri"/>
          <w:bCs/>
          <w:noProof/>
          <w:sz w:val="24"/>
          <w:szCs w:val="24"/>
          <w:lang w:val="en-US" w:eastAsia="zh-CN"/>
        </w:rPr>
        <w:t>-e</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C344A5">
        <w:rPr>
          <w:rFonts w:ascii="Calibri" w:eastAsiaTheme="minorEastAsia" w:hAnsi="Calibri" w:cs="Calibri" w:hint="eastAsia"/>
          <w:bCs/>
          <w:noProof/>
          <w:sz w:val="24"/>
          <w:szCs w:val="24"/>
          <w:lang w:val="en-US" w:eastAsia="ja-JP"/>
        </w:rPr>
        <w:t xml:space="preserve">　　　</w:t>
      </w:r>
      <w:r w:rsidR="004167C9" w:rsidRPr="004167C9">
        <w:rPr>
          <w:rFonts w:ascii="Calibri" w:eastAsiaTheme="minorEastAsia" w:hAnsi="Calibri" w:cs="Calibri"/>
          <w:bCs/>
          <w:noProof/>
          <w:sz w:val="24"/>
          <w:szCs w:val="24"/>
          <w:lang w:val="en-US" w:eastAsia="ja-JP"/>
        </w:rPr>
        <w:t>R2-2104944</w:t>
      </w:r>
    </w:p>
    <w:p w14:paraId="408F0247" w14:textId="7EC077F6" w:rsidR="009E3446" w:rsidRPr="003D669F" w:rsidRDefault="006203D4" w:rsidP="002F4A4E">
      <w:pPr>
        <w:pStyle w:val="TdocHeader2"/>
        <w:spacing w:afterLines="50" w:after="120"/>
        <w:rPr>
          <w:rFonts w:ascii="Calibri" w:eastAsiaTheme="minorEastAsia" w:hAnsi="Calibri" w:cs="Calibri"/>
          <w:sz w:val="24"/>
          <w:szCs w:val="24"/>
          <w:lang w:val="en-US" w:eastAsia="ja-JP"/>
        </w:rPr>
      </w:pPr>
      <w:r w:rsidRPr="006203D4">
        <w:rPr>
          <w:rFonts w:ascii="Calibri" w:eastAsiaTheme="minorEastAsia" w:hAnsi="Calibri" w:cs="Calibri"/>
          <w:bCs/>
          <w:noProof/>
          <w:sz w:val="24"/>
          <w:szCs w:val="24"/>
          <w:lang w:val="en-US" w:eastAsia="ja-JP"/>
        </w:rPr>
        <w:t xml:space="preserve">Online, </w:t>
      </w:r>
      <w:r w:rsidR="004167C9">
        <w:rPr>
          <w:rFonts w:ascii="Calibri" w:eastAsiaTheme="minorEastAsia" w:hAnsi="Calibri" w:cs="Calibri"/>
          <w:bCs/>
          <w:noProof/>
          <w:sz w:val="24"/>
          <w:szCs w:val="24"/>
          <w:lang w:val="en-US" w:eastAsia="ja-JP"/>
        </w:rPr>
        <w:t>May</w:t>
      </w:r>
      <w:r w:rsidRPr="006203D4">
        <w:rPr>
          <w:rFonts w:ascii="Calibri" w:eastAsiaTheme="minorEastAsia" w:hAnsi="Calibri" w:cs="Calibri"/>
          <w:bCs/>
          <w:noProof/>
          <w:sz w:val="24"/>
          <w:szCs w:val="24"/>
          <w:lang w:val="en-US" w:eastAsia="ja-JP"/>
        </w:rPr>
        <w:t xml:space="preserve"> </w:t>
      </w:r>
      <w:r w:rsidR="004167C9">
        <w:rPr>
          <w:rFonts w:ascii="Calibri" w:eastAsiaTheme="minorEastAsia" w:hAnsi="Calibri" w:cs="Calibri"/>
          <w:bCs/>
          <w:noProof/>
          <w:sz w:val="24"/>
          <w:szCs w:val="24"/>
          <w:lang w:val="en-US" w:eastAsia="ja-JP"/>
        </w:rPr>
        <w:t>19</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 </w:t>
      </w:r>
      <w:r w:rsidR="004167C9">
        <w:rPr>
          <w:rFonts w:ascii="Calibri" w:eastAsiaTheme="minorEastAsia" w:hAnsi="Calibri" w:cs="Calibri"/>
          <w:bCs/>
          <w:noProof/>
          <w:sz w:val="24"/>
          <w:szCs w:val="24"/>
          <w:lang w:val="en-US" w:eastAsia="ja-JP"/>
        </w:rPr>
        <w:t>May 27</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202</w:t>
      </w:r>
      <w:r w:rsidR="006634C0">
        <w:rPr>
          <w:rFonts w:ascii="Calibri" w:eastAsiaTheme="minorEastAsia" w:hAnsi="Calibri" w:cs="Calibri"/>
          <w:bCs/>
          <w:noProof/>
          <w:sz w:val="24"/>
          <w:szCs w:val="24"/>
          <w:lang w:val="en-US" w:eastAsia="ja-JP"/>
        </w:rPr>
        <w:t>1</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04578B7C"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B74DCB" w:rsidRPr="00B74DCB">
        <w:rPr>
          <w:rFonts w:ascii="Calibri" w:hAnsi="Calibri" w:cs="Calibri"/>
          <w:sz w:val="24"/>
          <w:szCs w:val="24"/>
          <w:lang w:val="en-US"/>
        </w:rPr>
        <w:t xml:space="preserve">Considerations on </w:t>
      </w:r>
      <w:r w:rsidR="004167C9">
        <w:rPr>
          <w:rFonts w:ascii="Calibri" w:hAnsi="Calibri" w:cs="Calibri"/>
          <w:sz w:val="24"/>
          <w:szCs w:val="24"/>
          <w:lang w:val="en-US"/>
        </w:rPr>
        <w:t>UE measurements and reporting in deactivated SCG</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5319C6B3"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6634C0" w:rsidRPr="003A2577">
        <w:rPr>
          <w:rFonts w:ascii="Calibri" w:hAnsi="Calibri" w:cs="Calibri"/>
          <w:sz w:val="24"/>
          <w:szCs w:val="24"/>
          <w:lang w:val="en-US"/>
        </w:rPr>
        <w:t>8</w:t>
      </w:r>
      <w:r w:rsidR="00BB02E9">
        <w:rPr>
          <w:rFonts w:ascii="Calibri" w:hAnsi="Calibri" w:cs="Calibri"/>
          <w:sz w:val="24"/>
          <w:szCs w:val="24"/>
          <w:lang w:val="en-US"/>
        </w:rPr>
        <w:t>.2</w:t>
      </w:r>
      <w:r w:rsidR="00AD3B63" w:rsidRPr="003A2577">
        <w:rPr>
          <w:rFonts w:ascii="Calibri" w:hAnsi="Calibri" w:cs="Calibri"/>
          <w:sz w:val="24"/>
          <w:szCs w:val="24"/>
          <w:lang w:val="en-US"/>
        </w:rPr>
        <w:t>.2</w:t>
      </w:r>
      <w:r w:rsidR="00BB02E9">
        <w:rPr>
          <w:rFonts w:ascii="Calibri" w:eastAsiaTheme="minorEastAsia" w:hAnsi="Calibri" w:cs="Calibri" w:hint="eastAsia"/>
          <w:sz w:val="24"/>
          <w:szCs w:val="24"/>
          <w:lang w:val="en-US" w:eastAsia="ja-JP"/>
        </w:rPr>
        <w:t>.2</w:t>
      </w:r>
      <w:r w:rsidR="00AD3B63" w:rsidRPr="003A2577">
        <w:rPr>
          <w:rFonts w:ascii="Calibri" w:hAnsi="Calibri" w:cs="Calibri"/>
          <w:sz w:val="24"/>
          <w:szCs w:val="24"/>
          <w:lang w:val="en-US"/>
        </w:rPr>
        <w:t xml:space="preserve"> </w:t>
      </w:r>
      <w:r w:rsidR="00BB02E9" w:rsidRPr="00BB02E9">
        <w:rPr>
          <w:rFonts w:ascii="Calibri" w:hAnsi="Calibri" w:cs="Calibri"/>
          <w:sz w:val="24"/>
          <w:szCs w:val="24"/>
          <w:lang w:val="en-US"/>
        </w:rPr>
        <w:t>UE measurements and reporting in deactivated SCG</w:t>
      </w:r>
      <w:r w:rsidR="00AD3B63" w:rsidRPr="003A2577" w:rsidDel="00AD3B63">
        <w:rPr>
          <w:rFonts w:ascii="Calibri" w:hAnsi="Calibri" w:cs="Calibri"/>
          <w:sz w:val="24"/>
          <w:szCs w:val="24"/>
          <w:lang w:val="en-US"/>
        </w:rPr>
        <w:t xml:space="preserve"> </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77777777"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3BD36E1D" w14:textId="73203885" w:rsidR="00F8389C" w:rsidRPr="00F8389C" w:rsidRDefault="004167C9" w:rsidP="00107378">
      <w:pPr>
        <w:spacing w:after="0" w:line="240" w:lineRule="atLeast"/>
        <w:rPr>
          <w:lang w:eastAsia="ja-JP"/>
        </w:rPr>
      </w:pPr>
      <w:r>
        <w:rPr>
          <w:rFonts w:eastAsia="SimSun"/>
          <w:lang w:eastAsia="zh-CN"/>
        </w:rPr>
        <w:t xml:space="preserve">In last RAN2 meeting, we have discussed this topic in email discussion, but were not able to make any decision due to the time limitation. This contribution covers UE measurements and reporting in deactivated SCG, especially focus on the TAT timer handling, BFD measurements, </w:t>
      </w:r>
      <w:r w:rsidR="007D0070">
        <w:rPr>
          <w:rFonts w:eastAsia="SimSun"/>
          <w:lang w:eastAsia="zh-CN"/>
        </w:rPr>
        <w:t>CSI reporting</w:t>
      </w:r>
      <w:r>
        <w:rPr>
          <w:rFonts w:eastAsia="SimSun"/>
          <w:lang w:eastAsia="zh-CN"/>
        </w:rPr>
        <w:t xml:space="preserve"> for deactivated SCG. </w:t>
      </w:r>
      <w:r w:rsidR="0052554B">
        <w:rPr>
          <w:rFonts w:eastAsia="SimSun"/>
          <w:lang w:eastAsia="zh-CN"/>
        </w:rPr>
        <w:t>The following agreements are from RAN2-113-e</w:t>
      </w:r>
    </w:p>
    <w:p w14:paraId="445E57BD" w14:textId="77777777" w:rsidR="00F8389C" w:rsidRDefault="00F8389C" w:rsidP="00107378">
      <w:pPr>
        <w:spacing w:after="0" w:line="240" w:lineRule="atLeast"/>
        <w:rPr>
          <w:rFonts w:eastAsia="SimSun"/>
          <w:lang w:eastAsia="zh-CN"/>
        </w:rPr>
      </w:pPr>
    </w:p>
    <w:p w14:paraId="6DF89F8A" w14:textId="77777777" w:rsidR="0052554B" w:rsidRPr="00C467F7"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The UE decides not to perform random access (one option to be selected):</w:t>
      </w:r>
    </w:p>
    <w:p w14:paraId="760D5A2E" w14:textId="77777777" w:rsidR="0052554B" w:rsidRPr="00C467F7"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C467F7">
        <w:t>option</w:t>
      </w:r>
      <w:proofErr w:type="gramEnd"/>
      <w:r w:rsidRPr="00C467F7">
        <w:t xml:space="preserve"> 2a) if the TA timer is still running and possibly other conditions (FFS how TAT starts)</w:t>
      </w:r>
    </w:p>
    <w:p w14:paraId="65CAB704" w14:textId="09E67877" w:rsidR="0052554B"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C467F7">
        <w:t>option</w:t>
      </w:r>
      <w:proofErr w:type="gramEnd"/>
      <w:r w:rsidRPr="00C467F7">
        <w:t xml:space="preserve"> 2b) based on the contents of the SCG activation indication</w:t>
      </w:r>
    </w:p>
    <w:p w14:paraId="0035F9E6" w14:textId="7620DCFC" w:rsidR="0052554B" w:rsidRPr="00477EC5"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FFS for option 2a): in the SCG deactivated state, the UE monitors some DL beams (FFS if the same as BFD or RLM) and, if the UE sees that the beams are not good enough (details FFS), the UE either (one of the options to be selected):</w:t>
      </w:r>
    </w:p>
    <w:p w14:paraId="31C0982A" w14:textId="77777777" w:rsidR="0052554B" w:rsidRPr="00477EC5"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will perform random access upon reception of the next SCG activation indication from the MCG</w:t>
      </w:r>
    </w:p>
    <w:p w14:paraId="449A5229" w14:textId="77777777" w:rsidR="0052554B"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reports measurement results (details FFS) via the MCG and wait for reconfiguration.</w:t>
      </w:r>
    </w:p>
    <w:p w14:paraId="6F4EBB05" w14:textId="77777777" w:rsidR="0052554B" w:rsidRPr="00477EC5"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5</w:t>
      </w:r>
      <w:r w:rsidRPr="00477EC5">
        <w:tab/>
        <w:t>Continue to discuss whether some kind of beam monitoring (similar to RLM/BFD) should be supported when the SCG is deactivated. FFS if this only applies to when TAT is running.</w:t>
      </w:r>
    </w:p>
    <w:p w14:paraId="3A699DA3" w14:textId="77777777" w:rsidR="0052554B" w:rsidRDefault="0052554B" w:rsidP="0052554B">
      <w:pPr>
        <w:pStyle w:val="Doc-text2"/>
        <w:pBdr>
          <w:top w:val="single" w:sz="4" w:space="1" w:color="auto"/>
          <w:left w:val="single" w:sz="4" w:space="4" w:color="auto"/>
          <w:bottom w:val="single" w:sz="4" w:space="1" w:color="auto"/>
          <w:right w:val="single" w:sz="4" w:space="4" w:color="auto"/>
        </w:pBdr>
        <w:rPr>
          <w:b/>
          <w:bCs/>
        </w:rPr>
      </w:pPr>
      <w:r w:rsidRPr="005D4861">
        <w:rPr>
          <w:b/>
          <w:bCs/>
        </w:rPr>
        <w:t>6</w:t>
      </w:r>
      <w:r w:rsidRPr="005D4861">
        <w:rPr>
          <w:b/>
          <w:bCs/>
        </w:rPr>
        <w:tab/>
        <w:t xml:space="preserve">Clarify the meaning of "the UE maintains DL sync while the SCG is deactivated" (e.g. whether that is a consequence of doing RRM measurements of the </w:t>
      </w:r>
      <w:proofErr w:type="spellStart"/>
      <w:r w:rsidRPr="005D4861">
        <w:rPr>
          <w:b/>
          <w:bCs/>
        </w:rPr>
        <w:t>PSCell</w:t>
      </w:r>
      <w:proofErr w:type="spellEnd"/>
      <w:r w:rsidRPr="005D4861">
        <w:rPr>
          <w:b/>
          <w:bCs/>
        </w:rPr>
        <w:t xml:space="preserve"> or something more is needed).</w:t>
      </w:r>
    </w:p>
    <w:p w14:paraId="00D14292" w14:textId="77777777" w:rsidR="0052554B" w:rsidRPr="00477EC5"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FFS for option 2a): in the SCG deactivated state, the UE monitors some DL beams (FFS if the same as BFD or RLM) and, if the UE sees that the beams are not good enough (details FFS), the UE either (one of the options to be selected):</w:t>
      </w:r>
    </w:p>
    <w:p w14:paraId="76F39209" w14:textId="77777777" w:rsidR="0052554B" w:rsidRPr="00477EC5"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will perform random access upon reception of the next SCG activation indication from the MCG</w:t>
      </w:r>
    </w:p>
    <w:p w14:paraId="7936498B" w14:textId="77777777" w:rsidR="0052554B" w:rsidRDefault="0052554B" w:rsidP="00525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reports measurement results (details FFS) via the MCG and wait for reconfiguration.</w:t>
      </w:r>
    </w:p>
    <w:p w14:paraId="32B062FE" w14:textId="77777777" w:rsidR="0052554B" w:rsidRPr="00477EC5" w:rsidRDefault="0052554B" w:rsidP="0052554B">
      <w:pPr>
        <w:pStyle w:val="Agreement"/>
        <w:tabs>
          <w:tab w:val="clear" w:pos="-3592"/>
          <w:tab w:val="num" w:pos="1637"/>
        </w:tabs>
        <w:overflowPunct w:val="0"/>
        <w:autoSpaceDE w:val="0"/>
        <w:autoSpaceDN w:val="0"/>
        <w:adjustRightInd w:val="0"/>
        <w:ind w:left="1616" w:hanging="357"/>
        <w:textAlignment w:val="baseline"/>
      </w:pPr>
      <w:r w:rsidRPr="00477EC5">
        <w:t>FFS if in absence of PDCCH monitoring and UL transmission, and it is possible to assume that TA is valid when the TA timer has not expired.</w:t>
      </w:r>
    </w:p>
    <w:p w14:paraId="5A0395B3" w14:textId="0C5B0F2E" w:rsidR="004B1784" w:rsidRDefault="004B1784" w:rsidP="00107378">
      <w:pPr>
        <w:spacing w:after="0" w:line="240" w:lineRule="atLeast"/>
        <w:rPr>
          <w:lang w:eastAsia="ja-JP"/>
        </w:rPr>
      </w:pPr>
    </w:p>
    <w:p w14:paraId="39B7DA76" w14:textId="77777777" w:rsidR="00F26D9D"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491DB8DA" w14:textId="59EDB596" w:rsidR="000A7F7A" w:rsidRDefault="00D345F4" w:rsidP="00323581">
      <w:pPr>
        <w:rPr>
          <w:lang w:eastAsia="ja-JP"/>
        </w:rPr>
      </w:pPr>
      <w:r>
        <w:rPr>
          <w:lang w:eastAsia="ja-JP"/>
        </w:rPr>
        <w:t>Regarding TA timer handling, it has been discussed a lot in [1]. As most companies ha</w:t>
      </w:r>
      <w:r w:rsidR="001173D0">
        <w:rPr>
          <w:lang w:eastAsia="ja-JP"/>
        </w:rPr>
        <w:t>ve</w:t>
      </w:r>
      <w:r>
        <w:rPr>
          <w:lang w:eastAsia="ja-JP"/>
        </w:rPr>
        <w:t xml:space="preserve"> proposed, we agree to keep the TA timer running af</w:t>
      </w:r>
      <w:r w:rsidR="001173D0">
        <w:rPr>
          <w:lang w:eastAsia="ja-JP"/>
        </w:rPr>
        <w:t>ter SCG deactivation until it expires</w:t>
      </w:r>
      <w:r>
        <w:rPr>
          <w:lang w:eastAsia="ja-JP"/>
        </w:rPr>
        <w:t xml:space="preserve">. We think it will </w:t>
      </w:r>
      <w:r w:rsidR="001173D0">
        <w:rPr>
          <w:lang w:eastAsia="ja-JP"/>
        </w:rPr>
        <w:t xml:space="preserve">be </w:t>
      </w:r>
      <w:r>
        <w:rPr>
          <w:lang w:eastAsia="ja-JP"/>
        </w:rPr>
        <w:t xml:space="preserve">faster </w:t>
      </w:r>
      <w:r w:rsidR="001173D0">
        <w:rPr>
          <w:lang w:eastAsia="ja-JP"/>
        </w:rPr>
        <w:t xml:space="preserve">for </w:t>
      </w:r>
      <w:r>
        <w:rPr>
          <w:lang w:eastAsia="ja-JP"/>
        </w:rPr>
        <w:t>the UE to access the SCG if SCG activation is received while the TA timer is still running. Ho</w:t>
      </w:r>
      <w:r w:rsidR="001173D0">
        <w:rPr>
          <w:lang w:eastAsia="ja-JP"/>
        </w:rPr>
        <w:t>wever, once the TA timer expires</w:t>
      </w:r>
      <w:r>
        <w:rPr>
          <w:lang w:eastAsia="ja-JP"/>
        </w:rPr>
        <w:t xml:space="preserve">, as </w:t>
      </w:r>
      <w:r>
        <w:rPr>
          <w:lang w:eastAsia="ja-JP"/>
        </w:rPr>
        <w:lastRenderedPageBreak/>
        <w:t xml:space="preserve">there is no </w:t>
      </w:r>
      <w:r w:rsidR="001173D0">
        <w:rPr>
          <w:lang w:eastAsia="ja-JP"/>
        </w:rPr>
        <w:t xml:space="preserve">way to </w:t>
      </w:r>
      <w:r>
        <w:rPr>
          <w:lang w:eastAsia="ja-JP"/>
        </w:rPr>
        <w:t>predict when the SCG will be reactivated, there is no need to maintain the TA.</w:t>
      </w:r>
      <w:r w:rsidR="00C344A5">
        <w:rPr>
          <w:lang w:eastAsia="ja-JP"/>
        </w:rPr>
        <w:t xml:space="preserve"> </w:t>
      </w:r>
      <w:r w:rsidR="00C344A5">
        <w:rPr>
          <w:rFonts w:hint="eastAsia"/>
          <w:lang w:eastAsia="ja-JP"/>
        </w:rPr>
        <w:t>The</w:t>
      </w:r>
      <w:r w:rsidR="000A7F7A">
        <w:rPr>
          <w:lang w:eastAsia="ja-JP"/>
        </w:rPr>
        <w:t xml:space="preserve"> UE perform</w:t>
      </w:r>
      <w:r w:rsidR="001173D0">
        <w:rPr>
          <w:lang w:eastAsia="ja-JP"/>
        </w:rPr>
        <w:t>s</w:t>
      </w:r>
      <w:r w:rsidR="000A7F7A">
        <w:rPr>
          <w:lang w:eastAsia="ja-JP"/>
        </w:rPr>
        <w:t xml:space="preserve"> RACH to access </w:t>
      </w:r>
      <w:r w:rsidR="001173D0">
        <w:rPr>
          <w:lang w:eastAsia="ja-JP"/>
        </w:rPr>
        <w:t>the</w:t>
      </w:r>
      <w:r w:rsidR="000A7F7A">
        <w:rPr>
          <w:lang w:eastAsia="ja-JP"/>
        </w:rPr>
        <w:t xml:space="preserve"> SCG once the SCG activation is received after the TA timer </w:t>
      </w:r>
      <w:r w:rsidR="001173D0">
        <w:rPr>
          <w:lang w:eastAsia="ja-JP"/>
        </w:rPr>
        <w:t xml:space="preserve">has </w:t>
      </w:r>
      <w:r w:rsidR="000A7F7A">
        <w:rPr>
          <w:lang w:eastAsia="ja-JP"/>
        </w:rPr>
        <w:t xml:space="preserve">expired </w:t>
      </w:r>
    </w:p>
    <w:p w14:paraId="555EBC71" w14:textId="60837DB0" w:rsidR="000A7F7A" w:rsidRDefault="000A7F7A" w:rsidP="00323581">
      <w:pPr>
        <w:rPr>
          <w:lang w:eastAsia="ja-JP"/>
        </w:rPr>
      </w:pPr>
      <w:r>
        <w:rPr>
          <w:rFonts w:ascii="Calibri" w:hAnsi="Calibri" w:cs="Calibri"/>
          <w:b/>
          <w:szCs w:val="24"/>
          <w:lang w:eastAsia="ja-JP"/>
        </w:rPr>
        <w:t>Proposal 1: The TA timer with S</w:t>
      </w:r>
      <w:r w:rsidR="001173D0">
        <w:rPr>
          <w:rFonts w:ascii="Calibri" w:hAnsi="Calibri" w:cs="Calibri"/>
          <w:b/>
          <w:szCs w:val="24"/>
          <w:lang w:eastAsia="ja-JP"/>
        </w:rPr>
        <w:t>CG will keep running until it expires</w:t>
      </w:r>
      <w:r>
        <w:rPr>
          <w:rFonts w:ascii="Calibri" w:hAnsi="Calibri" w:cs="Calibri"/>
          <w:b/>
          <w:szCs w:val="24"/>
          <w:lang w:eastAsia="ja-JP"/>
        </w:rPr>
        <w:t xml:space="preserve"> even after the SCG is deactivated. There is no need to maintain TA with SCG after the TA timer expired. The UE will perform RACH to </w:t>
      </w:r>
      <w:r w:rsidR="001173D0">
        <w:rPr>
          <w:rFonts w:ascii="Calibri" w:hAnsi="Calibri" w:cs="Calibri"/>
          <w:b/>
          <w:szCs w:val="24"/>
          <w:lang w:eastAsia="ja-JP"/>
        </w:rPr>
        <w:t xml:space="preserve">the </w:t>
      </w:r>
      <w:r>
        <w:rPr>
          <w:rFonts w:ascii="Calibri" w:hAnsi="Calibri" w:cs="Calibri"/>
          <w:b/>
          <w:szCs w:val="24"/>
          <w:lang w:eastAsia="ja-JP"/>
        </w:rPr>
        <w:t>SCG if SCG activation is received after the TA timer is expired.</w:t>
      </w:r>
    </w:p>
    <w:p w14:paraId="4B062B2F" w14:textId="1CB1B544" w:rsidR="001B5935" w:rsidRPr="000A7F7A" w:rsidRDefault="00C907F6" w:rsidP="00323581">
      <w:pPr>
        <w:rPr>
          <w:lang w:eastAsia="ja-JP"/>
        </w:rPr>
      </w:pPr>
      <w:r w:rsidRPr="007B3868">
        <w:rPr>
          <w:lang w:eastAsia="ja-JP"/>
        </w:rPr>
        <w:t>Regarding DL monitoring w</w:t>
      </w:r>
      <w:r w:rsidR="00385840" w:rsidRPr="007B3868">
        <w:rPr>
          <w:lang w:eastAsia="ja-JP"/>
        </w:rPr>
        <w:t>hile the SCG is deactivated</w:t>
      </w:r>
      <w:r w:rsidR="00385840">
        <w:rPr>
          <w:lang w:eastAsia="ja-JP"/>
        </w:rPr>
        <w:t>, t</w:t>
      </w:r>
      <w:r w:rsidR="000A7F7A">
        <w:rPr>
          <w:lang w:eastAsia="ja-JP"/>
        </w:rPr>
        <w:t xml:space="preserve">here was a concern that </w:t>
      </w:r>
      <w:r w:rsidR="00A47EA3">
        <w:rPr>
          <w:lang w:eastAsia="ja-JP"/>
        </w:rPr>
        <w:t xml:space="preserve">the TA timer is a </w:t>
      </w:r>
      <w:r w:rsidR="001173D0">
        <w:rPr>
          <w:lang w:eastAsia="ja-JP"/>
        </w:rPr>
        <w:t>parameter to keep the uplink TA. W</w:t>
      </w:r>
      <w:r w:rsidR="00A47EA3">
        <w:rPr>
          <w:lang w:eastAsia="ja-JP"/>
        </w:rPr>
        <w:t xml:space="preserve">ithout any downlink monitoring, there is nothing </w:t>
      </w:r>
      <w:r w:rsidR="001173D0">
        <w:rPr>
          <w:lang w:eastAsia="ja-JP"/>
        </w:rPr>
        <w:t xml:space="preserve">that </w:t>
      </w:r>
      <w:r w:rsidR="00A47EA3">
        <w:rPr>
          <w:lang w:eastAsia="ja-JP"/>
        </w:rPr>
        <w:t xml:space="preserve">could assure </w:t>
      </w:r>
      <w:r w:rsidR="00CA7FCD">
        <w:rPr>
          <w:lang w:eastAsia="ja-JP"/>
        </w:rPr>
        <w:t xml:space="preserve">that </w:t>
      </w:r>
      <w:r w:rsidR="001173D0">
        <w:rPr>
          <w:lang w:eastAsia="ja-JP"/>
        </w:rPr>
        <w:t>the downlink situation has</w:t>
      </w:r>
      <w:r w:rsidR="00A47EA3">
        <w:rPr>
          <w:lang w:eastAsia="ja-JP"/>
        </w:rPr>
        <w:t xml:space="preserve"> not changed as well. </w:t>
      </w:r>
      <w:r w:rsidR="000A7F7A">
        <w:rPr>
          <w:lang w:eastAsia="ja-JP"/>
        </w:rPr>
        <w:t xml:space="preserve">We agree that the TA timer not having expired is not an absolute condition for us to assume the channel condition has not changed between the UE and SCG, particularly in the following two situations: </w:t>
      </w:r>
    </w:p>
    <w:p w14:paraId="40E3E67C" w14:textId="441516B1" w:rsidR="001B5935" w:rsidRDefault="001773EA" w:rsidP="001B5935">
      <w:pPr>
        <w:pStyle w:val="a3"/>
        <w:numPr>
          <w:ilvl w:val="0"/>
          <w:numId w:val="12"/>
        </w:numPr>
        <w:rPr>
          <w:lang w:eastAsia="ja-JP"/>
        </w:rPr>
      </w:pPr>
      <w:r>
        <w:rPr>
          <w:lang w:eastAsia="ja-JP"/>
        </w:rPr>
        <w:t>While the TAT</w:t>
      </w:r>
      <w:r w:rsidR="001B5935">
        <w:rPr>
          <w:lang w:eastAsia="ja-JP"/>
        </w:rPr>
        <w:t xml:space="preserve"> is still running, </w:t>
      </w:r>
      <w:r w:rsidR="00356E97">
        <w:rPr>
          <w:lang w:eastAsia="ja-JP"/>
        </w:rPr>
        <w:t xml:space="preserve">although the UE is still within the coverage of the same MCG and SCG, </w:t>
      </w:r>
      <w:r w:rsidR="001B5935">
        <w:rPr>
          <w:lang w:eastAsia="ja-JP"/>
        </w:rPr>
        <w:t xml:space="preserve">the location of </w:t>
      </w:r>
      <w:r w:rsidR="000112E7">
        <w:rPr>
          <w:lang w:eastAsia="ja-JP"/>
        </w:rPr>
        <w:t xml:space="preserve">the </w:t>
      </w:r>
      <w:r w:rsidR="001B5935">
        <w:rPr>
          <w:lang w:eastAsia="ja-JP"/>
        </w:rPr>
        <w:t xml:space="preserve">UE </w:t>
      </w:r>
      <w:r w:rsidR="001173D0">
        <w:rPr>
          <w:lang w:eastAsia="ja-JP"/>
        </w:rPr>
        <w:t xml:space="preserve">has </w:t>
      </w:r>
      <w:r w:rsidR="001B5935">
        <w:rPr>
          <w:lang w:eastAsia="ja-JP"/>
        </w:rPr>
        <w:t>change</w:t>
      </w:r>
      <w:r w:rsidR="00F732A1">
        <w:rPr>
          <w:lang w:eastAsia="ja-JP"/>
        </w:rPr>
        <w:t>d</w:t>
      </w:r>
      <w:r w:rsidR="001B5935">
        <w:rPr>
          <w:lang w:eastAsia="ja-JP"/>
        </w:rPr>
        <w:t xml:space="preserve"> while the SCG </w:t>
      </w:r>
      <w:r w:rsidR="000112E7">
        <w:rPr>
          <w:lang w:eastAsia="ja-JP"/>
        </w:rPr>
        <w:t>was</w:t>
      </w:r>
      <w:r w:rsidR="001B5935">
        <w:rPr>
          <w:lang w:eastAsia="ja-JP"/>
        </w:rPr>
        <w:t xml:space="preserve"> deactivated</w:t>
      </w:r>
      <w:r w:rsidR="000112E7">
        <w:rPr>
          <w:lang w:eastAsia="ja-JP"/>
        </w:rPr>
        <w:t xml:space="preserve">, triggering a possible </w:t>
      </w:r>
      <w:r w:rsidR="002A418C">
        <w:rPr>
          <w:lang w:eastAsia="ja-JP"/>
        </w:rPr>
        <w:t>UL/</w:t>
      </w:r>
      <w:r w:rsidR="000112E7">
        <w:rPr>
          <w:lang w:eastAsia="ja-JP"/>
        </w:rPr>
        <w:t>DL beam modification</w:t>
      </w:r>
      <w:r w:rsidR="00356E97">
        <w:rPr>
          <w:lang w:eastAsia="ja-JP"/>
        </w:rPr>
        <w:t>.</w:t>
      </w:r>
    </w:p>
    <w:p w14:paraId="0DE1ED32" w14:textId="5FB1F248" w:rsidR="0093121C" w:rsidRDefault="001773EA" w:rsidP="0093121C">
      <w:pPr>
        <w:pStyle w:val="a3"/>
        <w:numPr>
          <w:ilvl w:val="0"/>
          <w:numId w:val="12"/>
        </w:numPr>
        <w:rPr>
          <w:lang w:eastAsia="ja-JP"/>
        </w:rPr>
      </w:pPr>
      <w:r>
        <w:rPr>
          <w:lang w:eastAsia="ja-JP"/>
        </w:rPr>
        <w:t>While the TAT</w:t>
      </w:r>
      <w:r w:rsidR="001B5935">
        <w:rPr>
          <w:lang w:eastAsia="ja-JP"/>
        </w:rPr>
        <w:t xml:space="preserve"> is still running, although the location of UE </w:t>
      </w:r>
      <w:r w:rsidR="00C726F9">
        <w:rPr>
          <w:lang w:eastAsia="ja-JP"/>
        </w:rPr>
        <w:t xml:space="preserve">has </w:t>
      </w:r>
      <w:r w:rsidR="001B5935">
        <w:rPr>
          <w:lang w:eastAsia="ja-JP"/>
        </w:rPr>
        <w:t xml:space="preserve">not changed, the UE </w:t>
      </w:r>
      <w:r w:rsidR="00C726F9">
        <w:rPr>
          <w:lang w:eastAsia="ja-JP"/>
        </w:rPr>
        <w:t>encounters</w:t>
      </w:r>
      <w:r w:rsidR="001B5935">
        <w:rPr>
          <w:lang w:eastAsia="ja-JP"/>
        </w:rPr>
        <w:t xml:space="preserve"> </w:t>
      </w:r>
      <w:r w:rsidR="00C726F9">
        <w:rPr>
          <w:lang w:eastAsia="ja-JP"/>
        </w:rPr>
        <w:t xml:space="preserve">obstacles while accessing </w:t>
      </w:r>
      <w:r w:rsidR="001B5935">
        <w:rPr>
          <w:lang w:eastAsia="ja-JP"/>
        </w:rPr>
        <w:t>the Base station</w:t>
      </w:r>
      <w:r w:rsidR="00356E97">
        <w:rPr>
          <w:lang w:eastAsia="ja-JP"/>
        </w:rPr>
        <w:t xml:space="preserve">, which might trigger beam failure, especially in </w:t>
      </w:r>
      <w:r w:rsidR="0093121C">
        <w:rPr>
          <w:lang w:eastAsia="ja-JP"/>
        </w:rPr>
        <w:t>FR2.</w:t>
      </w:r>
    </w:p>
    <w:p w14:paraId="01BFB382" w14:textId="43448401" w:rsidR="00F25D6A" w:rsidRPr="006826FD" w:rsidRDefault="0093121C" w:rsidP="0093121C">
      <w:pPr>
        <w:rPr>
          <w:lang w:eastAsia="ja-JP"/>
        </w:rPr>
      </w:pPr>
      <w:r>
        <w:rPr>
          <w:lang w:eastAsia="ja-JP"/>
        </w:rPr>
        <w:t>In th</w:t>
      </w:r>
      <w:r w:rsidR="00F25D6A">
        <w:rPr>
          <w:lang w:eastAsia="ja-JP"/>
        </w:rPr>
        <w:t>e above</w:t>
      </w:r>
      <w:r>
        <w:rPr>
          <w:lang w:eastAsia="ja-JP"/>
        </w:rPr>
        <w:t xml:space="preserve"> situation</w:t>
      </w:r>
      <w:r w:rsidR="00C726F9">
        <w:rPr>
          <w:lang w:eastAsia="ja-JP"/>
        </w:rPr>
        <w:t>s</w:t>
      </w:r>
      <w:r>
        <w:rPr>
          <w:lang w:eastAsia="ja-JP"/>
        </w:rPr>
        <w:t xml:space="preserve">, </w:t>
      </w:r>
      <w:r w:rsidR="001173D0">
        <w:rPr>
          <w:lang w:eastAsia="ja-JP"/>
        </w:rPr>
        <w:t xml:space="preserve">we </w:t>
      </w:r>
      <w:r w:rsidR="00F25D6A">
        <w:rPr>
          <w:lang w:eastAsia="ja-JP"/>
        </w:rPr>
        <w:t xml:space="preserve">assume no signal is monitored and no measurement report to </w:t>
      </w:r>
      <w:r w:rsidR="00F25D6A" w:rsidRPr="001173D0">
        <w:rPr>
          <w:lang w:eastAsia="ja-JP"/>
        </w:rPr>
        <w:t xml:space="preserve">the SCG </w:t>
      </w:r>
      <w:r w:rsidR="001173D0" w:rsidRPr="001173D0">
        <w:rPr>
          <w:lang w:eastAsia="ja-JP"/>
        </w:rPr>
        <w:t>is being sent while</w:t>
      </w:r>
      <w:r w:rsidR="00F25D6A" w:rsidRPr="001173D0">
        <w:rPr>
          <w:lang w:eastAsia="ja-JP"/>
        </w:rPr>
        <w:t xml:space="preserve"> the SCG is deactivated.</w:t>
      </w:r>
      <w:r w:rsidR="00F25D6A">
        <w:rPr>
          <w:lang w:eastAsia="ja-JP"/>
        </w:rPr>
        <w:t xml:space="preserve"> I</w:t>
      </w:r>
      <w:r>
        <w:rPr>
          <w:lang w:eastAsia="ja-JP"/>
        </w:rPr>
        <w:t>f the UE received a SCG activation command, especially i</w:t>
      </w:r>
      <w:r w:rsidR="00F25D6A">
        <w:rPr>
          <w:lang w:eastAsia="ja-JP"/>
        </w:rPr>
        <w:t xml:space="preserve">f BFD occurred, without the radio link </w:t>
      </w:r>
      <w:r w:rsidR="00C344A5">
        <w:rPr>
          <w:lang w:eastAsia="ja-JP"/>
        </w:rPr>
        <w:t>measurement report from the</w:t>
      </w:r>
      <w:r w:rsidR="00C907F6">
        <w:rPr>
          <w:lang w:eastAsia="ja-JP"/>
        </w:rPr>
        <w:t xml:space="preserve"> UE from which</w:t>
      </w:r>
      <w:r w:rsidR="00C344A5">
        <w:rPr>
          <w:lang w:eastAsia="ja-JP"/>
        </w:rPr>
        <w:t xml:space="preserve"> the SCG decides whether to</w:t>
      </w:r>
      <w:r w:rsidR="00F25D6A">
        <w:rPr>
          <w:lang w:eastAsia="ja-JP"/>
        </w:rPr>
        <w:t xml:space="preserve"> change a better beam for the UE</w:t>
      </w:r>
      <w:r w:rsidR="00C344A5">
        <w:rPr>
          <w:lang w:eastAsia="ja-JP"/>
        </w:rPr>
        <w:t xml:space="preserve"> or not, the</w:t>
      </w:r>
      <w:r w:rsidR="00F25D6A">
        <w:rPr>
          <w:lang w:eastAsia="ja-JP"/>
        </w:rPr>
        <w:t xml:space="preserve"> UE might try to access to the </w:t>
      </w:r>
      <w:r w:rsidR="00C344A5">
        <w:rPr>
          <w:lang w:eastAsia="ja-JP"/>
        </w:rPr>
        <w:t xml:space="preserve">same beam but end up </w:t>
      </w:r>
      <w:r w:rsidR="001173D0">
        <w:rPr>
          <w:lang w:eastAsia="ja-JP"/>
        </w:rPr>
        <w:t>failing</w:t>
      </w:r>
      <w:r w:rsidR="00C344A5">
        <w:rPr>
          <w:lang w:eastAsia="ja-JP"/>
        </w:rPr>
        <w:t xml:space="preserve">, leading to additional delay and higher power consumption. </w:t>
      </w:r>
      <w:r w:rsidR="003B2C40">
        <w:rPr>
          <w:lang w:eastAsia="ja-JP"/>
        </w:rPr>
        <w:t xml:space="preserve">Therefore, we consider it is necessary for the UE to monitor its DL beam while the TA timer is running, even if the SCG is deactivated. </w:t>
      </w:r>
      <w:r w:rsidR="006826FD">
        <w:rPr>
          <w:lang w:eastAsia="ja-JP"/>
        </w:rPr>
        <w:t xml:space="preserve">Due to the energy consumption of maintaining the beam monitoring while the SCG is deactivated </w:t>
      </w:r>
      <w:r w:rsidR="001173D0">
        <w:rPr>
          <w:lang w:eastAsia="ja-JP"/>
        </w:rPr>
        <w:t>is</w:t>
      </w:r>
      <w:r w:rsidR="006826FD">
        <w:rPr>
          <w:lang w:eastAsia="ja-JP"/>
        </w:rPr>
        <w:t xml:space="preserve"> high, once the TA timer expires, the UE stops the beam monitoring.</w:t>
      </w:r>
    </w:p>
    <w:p w14:paraId="7D50E2F9" w14:textId="7BB5487A" w:rsidR="0053502A" w:rsidRDefault="0053502A" w:rsidP="0053502A">
      <w:pPr>
        <w:rPr>
          <w:lang w:eastAsia="ja-JP"/>
        </w:rPr>
      </w:pPr>
      <w:r>
        <w:rPr>
          <w:rFonts w:ascii="Calibri" w:hAnsi="Calibri" w:cs="Calibri"/>
          <w:b/>
          <w:szCs w:val="24"/>
          <w:lang w:eastAsia="ja-JP"/>
        </w:rPr>
        <w:t>Proposal 2: RAN2 agrees to keep beam monitoring while the TA timer is still runni</w:t>
      </w:r>
      <w:r w:rsidR="00C26063">
        <w:rPr>
          <w:rFonts w:ascii="Calibri" w:hAnsi="Calibri" w:cs="Calibri"/>
          <w:b/>
          <w:szCs w:val="24"/>
          <w:lang w:eastAsia="ja-JP"/>
        </w:rPr>
        <w:t>ng after the SCG is deactivated and stop beam monitoring once the TA timer is expired.</w:t>
      </w:r>
    </w:p>
    <w:p w14:paraId="29524A96" w14:textId="0096B693" w:rsidR="00C907F6" w:rsidRPr="007B3868" w:rsidRDefault="00C907F6" w:rsidP="006826FD">
      <w:pPr>
        <w:rPr>
          <w:lang w:eastAsia="ja-JP"/>
        </w:rPr>
      </w:pPr>
      <w:r w:rsidRPr="007B3868">
        <w:rPr>
          <w:lang w:eastAsia="ja-JP"/>
        </w:rPr>
        <w:t>R</w:t>
      </w:r>
      <w:r w:rsidRPr="007B3868">
        <w:rPr>
          <w:rFonts w:hint="eastAsia"/>
          <w:lang w:eastAsia="ja-JP"/>
        </w:rPr>
        <w:t xml:space="preserve">egarding </w:t>
      </w:r>
      <w:r w:rsidRPr="007B3868">
        <w:rPr>
          <w:lang w:eastAsia="ja-JP"/>
        </w:rPr>
        <w:t xml:space="preserve">UL monitoring while the SCG is deactivated, companies are discussing </w:t>
      </w:r>
      <w:r w:rsidR="00EB493A" w:rsidRPr="007B3868">
        <w:rPr>
          <w:lang w:eastAsia="ja-JP"/>
        </w:rPr>
        <w:t xml:space="preserve">about CSI monitoring and reporting. While the SCG is deactivated, the UE is not allowed to transmit any data on PUSCH. However, by allowing PUCCH transmission in uplink for CSI report, the SCG could </w:t>
      </w:r>
      <w:r w:rsidR="001173D0" w:rsidRPr="007B3868">
        <w:rPr>
          <w:lang w:eastAsia="ja-JP"/>
        </w:rPr>
        <w:t xml:space="preserve">be </w:t>
      </w:r>
      <w:r w:rsidR="00EB493A" w:rsidRPr="007B3868">
        <w:rPr>
          <w:lang w:eastAsia="ja-JP"/>
        </w:rPr>
        <w:t>aware</w:t>
      </w:r>
      <w:r w:rsidR="001173D0" w:rsidRPr="007B3868">
        <w:rPr>
          <w:lang w:eastAsia="ja-JP"/>
        </w:rPr>
        <w:t xml:space="preserve"> of</w:t>
      </w:r>
      <w:r w:rsidR="00EB493A" w:rsidRPr="007B3868">
        <w:rPr>
          <w:lang w:eastAsia="ja-JP"/>
        </w:rPr>
        <w:t xml:space="preserve"> the current channel condition, so that a fast SCG reactivation could be resumed. </w:t>
      </w:r>
      <w:r w:rsidR="001173D0" w:rsidRPr="007B3868">
        <w:rPr>
          <w:lang w:eastAsia="ja-JP"/>
        </w:rPr>
        <w:t>S</w:t>
      </w:r>
      <w:r w:rsidR="00EB493A" w:rsidRPr="007B3868">
        <w:rPr>
          <w:lang w:eastAsia="ja-JP"/>
        </w:rPr>
        <w:t xml:space="preserve">ome companies argued that the periodic CSI report could not </w:t>
      </w:r>
      <w:r w:rsidR="009432EA" w:rsidRPr="007B3868">
        <w:rPr>
          <w:lang w:eastAsia="ja-JP"/>
        </w:rPr>
        <w:t xml:space="preserve">reflect </w:t>
      </w:r>
      <w:r w:rsidR="00EB493A" w:rsidRPr="007B3868">
        <w:rPr>
          <w:lang w:eastAsia="ja-JP"/>
        </w:rPr>
        <w:t xml:space="preserve">the </w:t>
      </w:r>
      <w:r w:rsidR="009432EA" w:rsidRPr="007B3868">
        <w:rPr>
          <w:lang w:eastAsia="ja-JP"/>
        </w:rPr>
        <w:t xml:space="preserve">current </w:t>
      </w:r>
      <w:r w:rsidR="00EB493A" w:rsidRPr="007B3868">
        <w:rPr>
          <w:lang w:eastAsia="ja-JP"/>
        </w:rPr>
        <w:t>channel condition</w:t>
      </w:r>
      <w:r w:rsidR="009432EA" w:rsidRPr="007B3868">
        <w:rPr>
          <w:lang w:eastAsia="ja-JP"/>
        </w:rPr>
        <w:t>,</w:t>
      </w:r>
      <w:r w:rsidR="00EB493A" w:rsidRPr="007B3868">
        <w:rPr>
          <w:lang w:eastAsia="ja-JP"/>
        </w:rPr>
        <w:t xml:space="preserve"> which could not help to fast resume the SCG reactivation. In our opinion, taking into account the power consumption</w:t>
      </w:r>
      <w:r w:rsidR="009432EA" w:rsidRPr="007B3868">
        <w:rPr>
          <w:lang w:eastAsia="ja-JP"/>
        </w:rPr>
        <w:t>, the</w:t>
      </w:r>
      <w:r w:rsidR="00A2305E" w:rsidRPr="007B3868">
        <w:rPr>
          <w:lang w:eastAsia="ja-JP"/>
        </w:rPr>
        <w:t xml:space="preserve"> </w:t>
      </w:r>
      <w:r w:rsidR="009432EA" w:rsidRPr="007B3868">
        <w:rPr>
          <w:lang w:eastAsia="ja-JP"/>
        </w:rPr>
        <w:t>periodic</w:t>
      </w:r>
      <w:r w:rsidR="00A2305E" w:rsidRPr="007B3868">
        <w:rPr>
          <w:lang w:eastAsia="ja-JP"/>
        </w:rPr>
        <w:t xml:space="preserve"> reflect</w:t>
      </w:r>
      <w:r w:rsidR="009432EA" w:rsidRPr="007B3868">
        <w:rPr>
          <w:lang w:eastAsia="ja-JP"/>
        </w:rPr>
        <w:t>ion of</w:t>
      </w:r>
      <w:r w:rsidR="00A2305E" w:rsidRPr="007B3868">
        <w:rPr>
          <w:lang w:eastAsia="ja-JP"/>
        </w:rPr>
        <w:t xml:space="preserve"> channel changes, as well as our aim of </w:t>
      </w:r>
      <w:r w:rsidR="009432EA" w:rsidRPr="007B3868">
        <w:rPr>
          <w:lang w:eastAsia="ja-JP"/>
        </w:rPr>
        <w:t>speeding up</w:t>
      </w:r>
      <w:r w:rsidR="00A2305E" w:rsidRPr="007B3868">
        <w:rPr>
          <w:lang w:eastAsia="ja-JP"/>
        </w:rPr>
        <w:t xml:space="preserve"> the SCG </w:t>
      </w:r>
      <w:r w:rsidR="009432EA" w:rsidRPr="007B3868">
        <w:rPr>
          <w:lang w:eastAsia="ja-JP"/>
        </w:rPr>
        <w:t>reactivation</w:t>
      </w:r>
      <w:r w:rsidR="00A2305E" w:rsidRPr="007B3868">
        <w:rPr>
          <w:lang w:eastAsia="ja-JP"/>
        </w:rPr>
        <w:t xml:space="preserve">, the CSI report could be coupled with </w:t>
      </w:r>
      <w:r w:rsidR="009432EA" w:rsidRPr="007B3868">
        <w:rPr>
          <w:lang w:eastAsia="ja-JP"/>
        </w:rPr>
        <w:t>the TA timer. This</w:t>
      </w:r>
      <w:r w:rsidR="00A2305E" w:rsidRPr="007B3868">
        <w:rPr>
          <w:lang w:eastAsia="ja-JP"/>
        </w:rPr>
        <w:t xml:space="preserve"> means </w:t>
      </w:r>
      <w:r w:rsidR="009432EA" w:rsidRPr="007B3868">
        <w:rPr>
          <w:lang w:eastAsia="ja-JP"/>
        </w:rPr>
        <w:t xml:space="preserve">that </w:t>
      </w:r>
      <w:r w:rsidR="00A2305E" w:rsidRPr="007B3868">
        <w:rPr>
          <w:lang w:eastAsia="ja-JP"/>
        </w:rPr>
        <w:t xml:space="preserve">while the TA timer is still running, the CSI report </w:t>
      </w:r>
      <w:r w:rsidR="009432EA" w:rsidRPr="007B3868">
        <w:rPr>
          <w:lang w:eastAsia="ja-JP"/>
        </w:rPr>
        <w:t>via PUCCH to the SCG is allowed. When the TA timer expires</w:t>
      </w:r>
      <w:r w:rsidR="00A2305E" w:rsidRPr="007B3868">
        <w:rPr>
          <w:lang w:eastAsia="ja-JP"/>
        </w:rPr>
        <w:t>, the CSI report via PUCCH to the SCG could be stopped.</w:t>
      </w:r>
      <w:r w:rsidRPr="007B3868">
        <w:rPr>
          <w:lang w:eastAsia="ja-JP"/>
        </w:rPr>
        <w:t xml:space="preserve">  </w:t>
      </w:r>
    </w:p>
    <w:p w14:paraId="40D356DA" w14:textId="2FB3B557" w:rsidR="00A2305E" w:rsidRPr="00A2305E" w:rsidRDefault="00A2305E" w:rsidP="006826FD">
      <w:pPr>
        <w:rPr>
          <w:lang w:eastAsia="ja-JP"/>
        </w:rPr>
      </w:pPr>
      <w:r w:rsidRPr="007B3868">
        <w:rPr>
          <w:rFonts w:ascii="Calibri" w:hAnsi="Calibri" w:cs="Calibri"/>
          <w:b/>
          <w:szCs w:val="24"/>
          <w:lang w:eastAsia="ja-JP"/>
        </w:rPr>
        <w:t xml:space="preserve">Proposal 3: RAN2 agrees to keep CSI monitoring and reporting via PUCCH to the SCG while the TA timer is still running after the SCG is deactivated and stop the corresponding </w:t>
      </w:r>
      <w:r w:rsidR="00D10667" w:rsidRPr="007B3868">
        <w:rPr>
          <w:rFonts w:ascii="Calibri" w:hAnsi="Calibri" w:cs="Calibri"/>
          <w:b/>
          <w:szCs w:val="24"/>
          <w:lang w:eastAsia="ja-JP"/>
        </w:rPr>
        <w:t>reporting</w:t>
      </w:r>
      <w:r w:rsidRPr="007B3868">
        <w:rPr>
          <w:rFonts w:ascii="Calibri" w:hAnsi="Calibri" w:cs="Calibri"/>
          <w:b/>
          <w:szCs w:val="24"/>
          <w:lang w:eastAsia="ja-JP"/>
        </w:rPr>
        <w:t xml:space="preserve"> once the TA timer is expired.</w:t>
      </w:r>
    </w:p>
    <w:p w14:paraId="4ABC6614" w14:textId="35EA057E" w:rsidR="006826FD" w:rsidRDefault="006826FD" w:rsidP="006826FD">
      <w:pPr>
        <w:rPr>
          <w:lang w:eastAsia="ja-JP"/>
        </w:rPr>
      </w:pPr>
      <w:r>
        <w:rPr>
          <w:lang w:eastAsia="ja-JP"/>
        </w:rPr>
        <w:t xml:space="preserve">Once beam failure is detected, according to TS 38.321, the UE either triggers BFR to some candidate beam by sending a predefined PRACH, or </w:t>
      </w:r>
      <w:r w:rsidR="009432EA">
        <w:rPr>
          <w:lang w:eastAsia="ja-JP"/>
        </w:rPr>
        <w:t xml:space="preserve">initiates RACH to other cells. This means that </w:t>
      </w:r>
      <w:r>
        <w:rPr>
          <w:lang w:eastAsia="ja-JP"/>
        </w:rPr>
        <w:t xml:space="preserve">RACH will be performed to access a better quality beam and the TA timer will be </w:t>
      </w:r>
      <w:r w:rsidR="009432EA">
        <w:rPr>
          <w:lang w:eastAsia="ja-JP"/>
        </w:rPr>
        <w:t>reset</w:t>
      </w:r>
      <w:r>
        <w:rPr>
          <w:lang w:eastAsia="ja-JP"/>
        </w:rPr>
        <w:t xml:space="preserve"> according to the new assigned beam.</w:t>
      </w:r>
      <w:r w:rsidR="009432EA">
        <w:rPr>
          <w:lang w:eastAsia="ja-JP"/>
        </w:rPr>
        <w:t xml:space="preserve"> W</w:t>
      </w:r>
      <w:r>
        <w:rPr>
          <w:lang w:eastAsia="ja-JP"/>
        </w:rPr>
        <w:t xml:space="preserve">hen a beam failure is detected, since there is no hurry to </w:t>
      </w:r>
      <w:r w:rsidR="00317B6C">
        <w:rPr>
          <w:lang w:eastAsia="ja-JP"/>
        </w:rPr>
        <w:t>initiate</w:t>
      </w:r>
      <w:r>
        <w:rPr>
          <w:lang w:eastAsia="ja-JP"/>
        </w:rPr>
        <w:t xml:space="preserve"> a random access to the SCG if there is no data transmission </w:t>
      </w:r>
      <w:r>
        <w:rPr>
          <w:lang w:eastAsia="ja-JP"/>
        </w:rPr>
        <w:lastRenderedPageBreak/>
        <w:t>request, the UE could stop the TA timer and wait for random access until the next SCG activation command is received.</w:t>
      </w:r>
    </w:p>
    <w:p w14:paraId="48563395" w14:textId="215D9FE6" w:rsidR="00506097" w:rsidRPr="00317B6C" w:rsidRDefault="006826FD" w:rsidP="006826FD">
      <w:pPr>
        <w:rPr>
          <w:lang w:eastAsia="ja-JP"/>
        </w:rPr>
      </w:pPr>
      <w:r>
        <w:rPr>
          <w:rFonts w:ascii="Calibri" w:hAnsi="Calibri" w:cs="Calibri"/>
          <w:b/>
          <w:szCs w:val="24"/>
          <w:lang w:eastAsia="ja-JP"/>
        </w:rPr>
        <w:t xml:space="preserve">Proposal </w:t>
      </w:r>
      <w:r w:rsidR="00A2305E">
        <w:rPr>
          <w:rFonts w:ascii="Calibri" w:hAnsi="Calibri" w:cs="Calibri"/>
          <w:b/>
          <w:szCs w:val="24"/>
          <w:lang w:eastAsia="ja-JP"/>
        </w:rPr>
        <w:t>4</w:t>
      </w:r>
      <w:r>
        <w:rPr>
          <w:rFonts w:ascii="Calibri" w:hAnsi="Calibri" w:cs="Calibri"/>
          <w:b/>
          <w:szCs w:val="24"/>
          <w:lang w:eastAsia="ja-JP"/>
        </w:rPr>
        <w:t>: RAN2 agrees that when the SCG is in deactivation, if beam failure occur</w:t>
      </w:r>
      <w:r w:rsidR="009432EA">
        <w:rPr>
          <w:rFonts w:ascii="Calibri" w:hAnsi="Calibri" w:cs="Calibri"/>
          <w:b/>
          <w:szCs w:val="24"/>
          <w:lang w:eastAsia="ja-JP"/>
        </w:rPr>
        <w:t>s</w:t>
      </w:r>
      <w:r>
        <w:rPr>
          <w:rFonts w:ascii="Calibri" w:hAnsi="Calibri" w:cs="Calibri"/>
          <w:b/>
          <w:szCs w:val="24"/>
          <w:lang w:eastAsia="ja-JP"/>
        </w:rPr>
        <w:t xml:space="preserve">, the TA timer could be stopped if it is still running. And the UE will not </w:t>
      </w:r>
      <w:r w:rsidR="009432EA">
        <w:rPr>
          <w:rFonts w:ascii="Calibri" w:hAnsi="Calibri" w:cs="Calibri"/>
          <w:b/>
          <w:szCs w:val="24"/>
          <w:lang w:eastAsia="ja-JP"/>
        </w:rPr>
        <w:t>initiate RACH immediately</w:t>
      </w:r>
      <w:r>
        <w:rPr>
          <w:rFonts w:ascii="Calibri" w:hAnsi="Calibri" w:cs="Calibri"/>
          <w:b/>
          <w:szCs w:val="24"/>
          <w:lang w:eastAsia="ja-JP"/>
        </w:rPr>
        <w:t xml:space="preserve"> without </w:t>
      </w:r>
      <w:r w:rsidR="009432EA">
        <w:rPr>
          <w:rFonts w:ascii="Calibri" w:hAnsi="Calibri" w:cs="Calibri"/>
          <w:b/>
          <w:szCs w:val="24"/>
          <w:lang w:eastAsia="ja-JP"/>
        </w:rPr>
        <w:t xml:space="preserve">a </w:t>
      </w:r>
      <w:r>
        <w:rPr>
          <w:rFonts w:ascii="Calibri" w:hAnsi="Calibri" w:cs="Calibri"/>
          <w:b/>
          <w:szCs w:val="24"/>
          <w:lang w:eastAsia="ja-JP"/>
        </w:rPr>
        <w:t>data transmission request.</w:t>
      </w:r>
    </w:p>
    <w:p w14:paraId="18305EF0" w14:textId="6369E61F" w:rsidR="001B250A" w:rsidRPr="00672FAF" w:rsidRDefault="00A2305E" w:rsidP="001B250A">
      <w:pPr>
        <w:rPr>
          <w:lang w:eastAsia="ja-JP"/>
        </w:rPr>
      </w:pPr>
      <w:r>
        <w:rPr>
          <w:lang w:eastAsia="ja-JP"/>
        </w:rPr>
        <w:t xml:space="preserve">Due to the above </w:t>
      </w:r>
      <w:r w:rsidR="009432EA">
        <w:rPr>
          <w:lang w:eastAsia="ja-JP"/>
        </w:rPr>
        <w:t>analysis</w:t>
      </w:r>
      <w:r>
        <w:rPr>
          <w:lang w:eastAsia="ja-JP"/>
        </w:rPr>
        <w:t>, while the TA timer is running, with the support of DL beam mon</w:t>
      </w:r>
      <w:r w:rsidR="00D10667">
        <w:rPr>
          <w:lang w:eastAsia="ja-JP"/>
        </w:rPr>
        <w:t xml:space="preserve">itoring or UL CSI monitoring, </w:t>
      </w:r>
      <w:r>
        <w:rPr>
          <w:lang w:eastAsia="ja-JP"/>
        </w:rPr>
        <w:t>SCG reactivation could be resumed without perform</w:t>
      </w:r>
      <w:r w:rsidR="009432EA">
        <w:rPr>
          <w:lang w:eastAsia="ja-JP"/>
        </w:rPr>
        <w:t>ing RACH. A</w:t>
      </w:r>
      <w:r>
        <w:rPr>
          <w:lang w:eastAsia="ja-JP"/>
        </w:rPr>
        <w:t>fter the TA timer expires, RACH is needed to resume the SCG reactivation.</w:t>
      </w:r>
    </w:p>
    <w:p w14:paraId="1FD15B94" w14:textId="6FFF04A5" w:rsidR="00D92190" w:rsidRPr="00A2305E" w:rsidRDefault="002F2423" w:rsidP="00D92190">
      <w:pPr>
        <w:rPr>
          <w:rFonts w:ascii="Calibri" w:hAnsi="Calibri" w:cs="Calibri"/>
          <w:b/>
          <w:szCs w:val="24"/>
          <w:lang w:eastAsia="ja-JP"/>
        </w:rPr>
      </w:pPr>
      <w:r w:rsidRPr="002F2423">
        <w:rPr>
          <w:rFonts w:ascii="Calibri" w:hAnsi="Calibri" w:cs="Calibri" w:hint="eastAsia"/>
          <w:b/>
          <w:szCs w:val="24"/>
          <w:lang w:eastAsia="ja-JP"/>
        </w:rPr>
        <w:t>P</w:t>
      </w:r>
      <w:r w:rsidRPr="002F2423">
        <w:rPr>
          <w:rFonts w:ascii="Calibri" w:hAnsi="Calibri" w:cs="Calibri"/>
          <w:b/>
          <w:szCs w:val="24"/>
          <w:lang w:eastAsia="ja-JP"/>
        </w:rPr>
        <w:t>roposal</w:t>
      </w:r>
      <w:r w:rsidR="00A2305E">
        <w:rPr>
          <w:rFonts w:ascii="Calibri" w:hAnsi="Calibri" w:cs="Calibri"/>
          <w:b/>
          <w:szCs w:val="24"/>
          <w:lang w:eastAsia="ja-JP"/>
        </w:rPr>
        <w:t>5</w:t>
      </w:r>
      <w:r w:rsidRPr="002F2423">
        <w:rPr>
          <w:rFonts w:ascii="Calibri" w:hAnsi="Calibri" w:cs="Calibri"/>
          <w:b/>
          <w:szCs w:val="24"/>
          <w:lang w:eastAsia="ja-JP"/>
        </w:rPr>
        <w:t>:</w:t>
      </w:r>
      <w:r w:rsidRPr="00A2305E">
        <w:rPr>
          <w:rFonts w:ascii="Calibri" w:hAnsi="Calibri" w:cs="Calibri"/>
          <w:b/>
          <w:szCs w:val="24"/>
          <w:lang w:eastAsia="ja-JP"/>
        </w:rPr>
        <w:t xml:space="preserve"> </w:t>
      </w:r>
      <w:r w:rsidR="00672FAF" w:rsidRPr="00A2305E">
        <w:rPr>
          <w:rFonts w:ascii="Calibri" w:hAnsi="Calibri" w:cs="Calibri"/>
          <w:b/>
          <w:szCs w:val="24"/>
          <w:lang w:eastAsia="ja-JP"/>
        </w:rPr>
        <w:t>RAN2 agrees to not perform RACH w</w:t>
      </w:r>
      <w:r w:rsidR="00A2305E">
        <w:rPr>
          <w:rFonts w:ascii="Calibri" w:hAnsi="Calibri" w:cs="Calibri"/>
          <w:b/>
          <w:szCs w:val="24"/>
          <w:lang w:eastAsia="ja-JP"/>
        </w:rPr>
        <w:t>hile the TA timer</w:t>
      </w:r>
      <w:r w:rsidR="00C02811" w:rsidRPr="00A2305E">
        <w:rPr>
          <w:rFonts w:ascii="Calibri" w:hAnsi="Calibri" w:cs="Calibri"/>
          <w:b/>
          <w:szCs w:val="24"/>
          <w:lang w:eastAsia="ja-JP"/>
        </w:rPr>
        <w:t xml:space="preserve"> is running</w:t>
      </w:r>
      <w:r w:rsidR="00A2305E">
        <w:rPr>
          <w:rFonts w:ascii="Calibri" w:hAnsi="Calibri" w:cs="Calibri"/>
          <w:b/>
          <w:szCs w:val="24"/>
          <w:lang w:eastAsia="ja-JP"/>
        </w:rPr>
        <w:t xml:space="preserve"> with support of BFD/</w:t>
      </w:r>
      <w:r w:rsidR="00A2305E" w:rsidRPr="007B3868">
        <w:rPr>
          <w:rFonts w:ascii="Calibri" w:hAnsi="Calibri" w:cs="Calibri"/>
          <w:b/>
          <w:szCs w:val="24"/>
          <w:lang w:eastAsia="ja-JP"/>
        </w:rPr>
        <w:t>CSI reporting</w:t>
      </w:r>
      <w:r w:rsidR="00C02811" w:rsidRPr="00A2305E">
        <w:rPr>
          <w:rFonts w:ascii="Calibri" w:hAnsi="Calibri" w:cs="Calibri"/>
          <w:b/>
          <w:szCs w:val="24"/>
          <w:lang w:eastAsia="ja-JP"/>
        </w:rPr>
        <w:t xml:space="preserve">, but </w:t>
      </w:r>
      <w:r w:rsidR="00F732A1" w:rsidRPr="00A2305E">
        <w:rPr>
          <w:rFonts w:ascii="Calibri" w:hAnsi="Calibri" w:cs="Calibri"/>
          <w:b/>
          <w:szCs w:val="24"/>
          <w:lang w:eastAsia="ja-JP"/>
        </w:rPr>
        <w:t xml:space="preserve">to </w:t>
      </w:r>
      <w:r w:rsidR="00A2305E">
        <w:rPr>
          <w:rFonts w:ascii="Calibri" w:hAnsi="Calibri" w:cs="Calibri"/>
          <w:b/>
          <w:szCs w:val="24"/>
          <w:lang w:eastAsia="ja-JP"/>
        </w:rPr>
        <w:t>perform RACH after the TA timer</w:t>
      </w:r>
      <w:r w:rsidR="00C02811" w:rsidRPr="00A2305E">
        <w:rPr>
          <w:rFonts w:ascii="Calibri" w:hAnsi="Calibri" w:cs="Calibri"/>
          <w:b/>
          <w:szCs w:val="24"/>
          <w:lang w:eastAsia="ja-JP"/>
        </w:rPr>
        <w:t xml:space="preserve"> </w:t>
      </w:r>
      <w:r w:rsidR="00F732A1" w:rsidRPr="00A2305E">
        <w:rPr>
          <w:rFonts w:ascii="Calibri" w:hAnsi="Calibri" w:cs="Calibri"/>
          <w:b/>
          <w:szCs w:val="24"/>
          <w:lang w:eastAsia="ja-JP"/>
        </w:rPr>
        <w:t>expires</w:t>
      </w:r>
      <w:r w:rsidR="00556D67" w:rsidRPr="00A2305E">
        <w:rPr>
          <w:rFonts w:ascii="Calibri" w:hAnsi="Calibri" w:cs="Calibri"/>
          <w:b/>
          <w:szCs w:val="24"/>
          <w:lang w:eastAsia="ja-JP"/>
        </w:rPr>
        <w:t xml:space="preserve">, when </w:t>
      </w:r>
      <w:r w:rsidR="006A3F19" w:rsidRPr="00A2305E">
        <w:rPr>
          <w:rFonts w:ascii="Calibri" w:hAnsi="Calibri" w:cs="Calibri"/>
          <w:b/>
          <w:szCs w:val="24"/>
          <w:lang w:eastAsia="ja-JP"/>
        </w:rPr>
        <w:t>SCG is reactivated.</w:t>
      </w:r>
      <w:r w:rsidR="00AA1909" w:rsidRPr="00A2305E">
        <w:rPr>
          <w:rFonts w:ascii="Calibri" w:hAnsi="Calibri" w:cs="Calibri"/>
          <w:b/>
          <w:szCs w:val="24"/>
          <w:lang w:eastAsia="ja-JP"/>
        </w:rPr>
        <w:t xml:space="preserve"> </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0610176" w14:textId="77777777" w:rsidR="00614E2F" w:rsidRPr="003A2577"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2481C1BE" w14:textId="61213C07" w:rsidR="00880259" w:rsidRPr="00C74971" w:rsidRDefault="007B3868" w:rsidP="00880259">
      <w:pPr>
        <w:rPr>
          <w:lang w:eastAsia="ja-JP"/>
        </w:rPr>
      </w:pPr>
      <w:r>
        <w:rPr>
          <w:rFonts w:ascii="Calibri" w:hAnsi="Calibri" w:cs="Calibri"/>
          <w:b/>
          <w:szCs w:val="24"/>
          <w:lang w:eastAsia="ja-JP"/>
        </w:rPr>
        <w:t>Proposal 1: The TA timer with SCG will keep running until it expires even after the SCG is deactivated. There is no need to maintain TA with SCG after the TA timer expired. The UE will perform RACH to the SCG if SCG activation is received after the TA timer is expired.</w:t>
      </w:r>
    </w:p>
    <w:p w14:paraId="20F26081" w14:textId="426DE040" w:rsidR="00880259" w:rsidRPr="00C74971" w:rsidRDefault="007B3868" w:rsidP="00880259">
      <w:pPr>
        <w:rPr>
          <w:lang w:eastAsia="ja-JP"/>
        </w:rPr>
      </w:pPr>
      <w:r>
        <w:rPr>
          <w:rFonts w:ascii="Calibri" w:hAnsi="Calibri" w:cs="Calibri"/>
          <w:b/>
          <w:szCs w:val="24"/>
          <w:lang w:eastAsia="ja-JP"/>
        </w:rPr>
        <w:t>Proposal 2: RAN2 agrees to keep beam monitoring while the TA timer is still running after the SCG is deactivated and stop beam monitoring once the TA timer is expired.</w:t>
      </w:r>
    </w:p>
    <w:p w14:paraId="45BA941E" w14:textId="4FB2ACB1" w:rsidR="0061104F" w:rsidRDefault="007B3868" w:rsidP="0061104F">
      <w:pPr>
        <w:rPr>
          <w:rFonts w:ascii="Calibri" w:hAnsi="Calibri" w:cs="Calibri"/>
          <w:b/>
          <w:szCs w:val="24"/>
          <w:lang w:eastAsia="ja-JP"/>
        </w:rPr>
      </w:pPr>
      <w:r w:rsidRPr="007B3868">
        <w:rPr>
          <w:rFonts w:ascii="Calibri" w:hAnsi="Calibri" w:cs="Calibri"/>
          <w:b/>
          <w:szCs w:val="24"/>
          <w:lang w:eastAsia="ja-JP"/>
        </w:rPr>
        <w:t>Proposal 3: RAN2 agrees to keep CSI monitoring and reporting via PUCCH to the SCG while the TA timer is still running after the SCG is deactivated and stop the corresponding reporting once the TA timer is expired.</w:t>
      </w:r>
    </w:p>
    <w:p w14:paraId="1497F3F8" w14:textId="61C98BBF" w:rsidR="007B3868" w:rsidRDefault="007B3868" w:rsidP="0061104F">
      <w:pPr>
        <w:rPr>
          <w:rFonts w:ascii="Calibri" w:hAnsi="Calibri" w:cs="Calibri"/>
          <w:b/>
          <w:szCs w:val="24"/>
          <w:lang w:eastAsia="ja-JP"/>
        </w:rPr>
      </w:pPr>
      <w:r>
        <w:rPr>
          <w:rFonts w:ascii="Calibri" w:hAnsi="Calibri" w:cs="Calibri"/>
          <w:b/>
          <w:szCs w:val="24"/>
          <w:lang w:eastAsia="ja-JP"/>
        </w:rPr>
        <w:t>Proposal 4: RAN2 agrees that when the SCG is in deactivation, if beam failure occurs, the TA timer could be stopped if it is still running. And the UE will not initiate RACH immediately without a data transmission request.</w:t>
      </w:r>
    </w:p>
    <w:p w14:paraId="0C02FFB9" w14:textId="682E665D" w:rsidR="007B3868" w:rsidRDefault="007B3868" w:rsidP="0061104F">
      <w:pPr>
        <w:rPr>
          <w:lang w:eastAsia="ja-JP"/>
        </w:rPr>
      </w:pPr>
      <w:r w:rsidRPr="002F2423">
        <w:rPr>
          <w:rFonts w:ascii="Calibri" w:hAnsi="Calibri" w:cs="Calibri" w:hint="eastAsia"/>
          <w:b/>
          <w:szCs w:val="24"/>
          <w:lang w:eastAsia="ja-JP"/>
        </w:rPr>
        <w:t>P</w:t>
      </w:r>
      <w:r w:rsidRPr="002F2423">
        <w:rPr>
          <w:rFonts w:ascii="Calibri" w:hAnsi="Calibri" w:cs="Calibri"/>
          <w:b/>
          <w:szCs w:val="24"/>
          <w:lang w:eastAsia="ja-JP"/>
        </w:rPr>
        <w:t>roposal</w:t>
      </w:r>
      <w:r>
        <w:rPr>
          <w:rFonts w:ascii="Calibri" w:hAnsi="Calibri" w:cs="Calibri"/>
          <w:b/>
          <w:szCs w:val="24"/>
          <w:lang w:eastAsia="ja-JP"/>
        </w:rPr>
        <w:t>5</w:t>
      </w:r>
      <w:r w:rsidRPr="002F2423">
        <w:rPr>
          <w:rFonts w:ascii="Calibri" w:hAnsi="Calibri" w:cs="Calibri"/>
          <w:b/>
          <w:szCs w:val="24"/>
          <w:lang w:eastAsia="ja-JP"/>
        </w:rPr>
        <w:t>:</w:t>
      </w:r>
      <w:r w:rsidRPr="00A2305E">
        <w:rPr>
          <w:rFonts w:ascii="Calibri" w:hAnsi="Calibri" w:cs="Calibri"/>
          <w:b/>
          <w:szCs w:val="24"/>
          <w:lang w:eastAsia="ja-JP"/>
        </w:rPr>
        <w:t xml:space="preserve"> RAN2 agrees to not perform RACH w</w:t>
      </w:r>
      <w:r>
        <w:rPr>
          <w:rFonts w:ascii="Calibri" w:hAnsi="Calibri" w:cs="Calibri"/>
          <w:b/>
          <w:szCs w:val="24"/>
          <w:lang w:eastAsia="ja-JP"/>
        </w:rPr>
        <w:t>hile the TA timer</w:t>
      </w:r>
      <w:r w:rsidRPr="00A2305E">
        <w:rPr>
          <w:rFonts w:ascii="Calibri" w:hAnsi="Calibri" w:cs="Calibri"/>
          <w:b/>
          <w:szCs w:val="24"/>
          <w:lang w:eastAsia="ja-JP"/>
        </w:rPr>
        <w:t xml:space="preserve"> is running</w:t>
      </w:r>
      <w:r>
        <w:rPr>
          <w:rFonts w:ascii="Calibri" w:hAnsi="Calibri" w:cs="Calibri"/>
          <w:b/>
          <w:szCs w:val="24"/>
          <w:lang w:eastAsia="ja-JP"/>
        </w:rPr>
        <w:t xml:space="preserve"> with support of BFD/</w:t>
      </w:r>
      <w:r w:rsidRPr="007B3868">
        <w:rPr>
          <w:rFonts w:ascii="Calibri" w:hAnsi="Calibri" w:cs="Calibri"/>
          <w:b/>
          <w:szCs w:val="24"/>
          <w:lang w:eastAsia="ja-JP"/>
        </w:rPr>
        <w:t>CSI reporting</w:t>
      </w:r>
      <w:r w:rsidRPr="00A2305E">
        <w:rPr>
          <w:rFonts w:ascii="Calibri" w:hAnsi="Calibri" w:cs="Calibri"/>
          <w:b/>
          <w:szCs w:val="24"/>
          <w:lang w:eastAsia="ja-JP"/>
        </w:rPr>
        <w:t xml:space="preserve">, but to </w:t>
      </w:r>
      <w:r>
        <w:rPr>
          <w:rFonts w:ascii="Calibri" w:hAnsi="Calibri" w:cs="Calibri"/>
          <w:b/>
          <w:szCs w:val="24"/>
          <w:lang w:eastAsia="ja-JP"/>
        </w:rPr>
        <w:t>perform RACH after the TA timer</w:t>
      </w:r>
      <w:r w:rsidRPr="00A2305E">
        <w:rPr>
          <w:rFonts w:ascii="Calibri" w:hAnsi="Calibri" w:cs="Calibri"/>
          <w:b/>
          <w:szCs w:val="24"/>
          <w:lang w:eastAsia="ja-JP"/>
        </w:rPr>
        <w:t xml:space="preserve"> expires, when SCG is reactivated.</w:t>
      </w:r>
      <w:bookmarkStart w:id="1" w:name="_GoBack"/>
      <w:bookmarkEnd w:id="1"/>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647EF040" w14:textId="3C1A5103" w:rsidR="0052554B" w:rsidRDefault="0052554B" w:rsidP="0061104F">
      <w:pPr>
        <w:rPr>
          <w:lang w:eastAsia="ja-JP"/>
        </w:rPr>
      </w:pPr>
      <w:r>
        <w:rPr>
          <w:rFonts w:hint="eastAsia"/>
          <w:lang w:eastAsia="ja-JP"/>
        </w:rPr>
        <w:t>[</w:t>
      </w:r>
      <w:r>
        <w:rPr>
          <w:lang w:eastAsia="ja-JP"/>
        </w:rPr>
        <w:t>1</w:t>
      </w:r>
      <w:r>
        <w:rPr>
          <w:rFonts w:hint="eastAsia"/>
          <w:lang w:eastAsia="ja-JP"/>
        </w:rPr>
        <w:t>]</w:t>
      </w:r>
      <w:r>
        <w:rPr>
          <w:lang w:eastAsia="ja-JP"/>
        </w:rPr>
        <w:t xml:space="preserve"> R2-2104316 Summary of AI 8.2.2.2 UE measurements and reporting in deactivated SCG   OPPO</w:t>
      </w:r>
    </w:p>
    <w:p w14:paraId="2EFC503B" w14:textId="77777777" w:rsidR="0052554B" w:rsidRPr="00AA1909" w:rsidRDefault="0052554B" w:rsidP="0061104F">
      <w:pPr>
        <w:rPr>
          <w:highlight w:val="yellow"/>
          <w:lang w:eastAsia="ja-JP"/>
        </w:rPr>
      </w:pPr>
    </w:p>
    <w:sectPr w:rsidR="0052554B" w:rsidRPr="00AA1909"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0A898" w14:textId="77777777" w:rsidR="001D4E51" w:rsidRDefault="001D4E51" w:rsidP="000519FA">
      <w:pPr>
        <w:spacing w:after="0" w:line="240" w:lineRule="auto"/>
      </w:pPr>
      <w:r>
        <w:separator/>
      </w:r>
    </w:p>
  </w:endnote>
  <w:endnote w:type="continuationSeparator" w:id="0">
    <w:p w14:paraId="410A8EF4" w14:textId="77777777" w:rsidR="001D4E51" w:rsidRDefault="001D4E51"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77E84E26" w:rsidR="003F0374" w:rsidRDefault="003F0374">
        <w:pPr>
          <w:pStyle w:val="ac"/>
          <w:jc w:val="center"/>
        </w:pPr>
        <w:r>
          <w:fldChar w:fldCharType="begin"/>
        </w:r>
        <w:r>
          <w:instrText xml:space="preserve"> PAGE   \* MERGEFORMAT </w:instrText>
        </w:r>
        <w:r>
          <w:fldChar w:fldCharType="separate"/>
        </w:r>
        <w:r w:rsidR="007B3868">
          <w:rPr>
            <w:noProof/>
          </w:rPr>
          <w:t>2</w:t>
        </w:r>
        <w:r>
          <w:rPr>
            <w:noProof/>
          </w:rPr>
          <w:fldChar w:fldCharType="end"/>
        </w:r>
      </w:p>
    </w:sdtContent>
  </w:sdt>
  <w:p w14:paraId="1C762F82" w14:textId="77777777" w:rsidR="003F0374" w:rsidRDefault="003F03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99C90" w14:textId="77777777" w:rsidR="001D4E51" w:rsidRDefault="001D4E51" w:rsidP="000519FA">
      <w:pPr>
        <w:spacing w:after="0" w:line="240" w:lineRule="auto"/>
      </w:pPr>
      <w:r>
        <w:separator/>
      </w:r>
    </w:p>
  </w:footnote>
  <w:footnote w:type="continuationSeparator" w:id="0">
    <w:p w14:paraId="540FBA6B" w14:textId="77777777" w:rsidR="001D4E51" w:rsidRDefault="001D4E51"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1"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9"/>
  </w:num>
  <w:num w:numId="3">
    <w:abstractNumId w:val="7"/>
  </w:num>
  <w:num w:numId="4">
    <w:abstractNumId w:val="10"/>
  </w:num>
  <w:num w:numId="5">
    <w:abstractNumId w:val="3"/>
  </w:num>
  <w:num w:numId="6">
    <w:abstractNumId w:val="2"/>
  </w:num>
  <w:num w:numId="7">
    <w:abstractNumId w:val="8"/>
  </w:num>
  <w:num w:numId="8">
    <w:abstractNumId w:val="5"/>
  </w:num>
  <w:num w:numId="9">
    <w:abstractNumId w:val="6"/>
  </w:num>
  <w:num w:numId="10">
    <w:abstractNumId w:val="11"/>
  </w:num>
  <w:num w:numId="11">
    <w:abstractNumId w:val="1"/>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E7E"/>
    <w:rsid w:val="00040121"/>
    <w:rsid w:val="0004042B"/>
    <w:rsid w:val="0004043A"/>
    <w:rsid w:val="00041411"/>
    <w:rsid w:val="00041657"/>
    <w:rsid w:val="00041A88"/>
    <w:rsid w:val="00042C03"/>
    <w:rsid w:val="00042C44"/>
    <w:rsid w:val="000510F1"/>
    <w:rsid w:val="000519FA"/>
    <w:rsid w:val="000526AC"/>
    <w:rsid w:val="00052A9F"/>
    <w:rsid w:val="00052CB2"/>
    <w:rsid w:val="000530E0"/>
    <w:rsid w:val="000549B7"/>
    <w:rsid w:val="000549D5"/>
    <w:rsid w:val="00055C01"/>
    <w:rsid w:val="00056294"/>
    <w:rsid w:val="000570CB"/>
    <w:rsid w:val="00057BAC"/>
    <w:rsid w:val="00057E68"/>
    <w:rsid w:val="00061017"/>
    <w:rsid w:val="00061AE4"/>
    <w:rsid w:val="0006202B"/>
    <w:rsid w:val="00062F05"/>
    <w:rsid w:val="00063534"/>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7F5"/>
    <w:rsid w:val="000A4AA0"/>
    <w:rsid w:val="000A50F5"/>
    <w:rsid w:val="000A5905"/>
    <w:rsid w:val="000A7CC5"/>
    <w:rsid w:val="000A7F7A"/>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0AD"/>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2D96"/>
    <w:rsid w:val="000F42D9"/>
    <w:rsid w:val="000F52E9"/>
    <w:rsid w:val="000F53E9"/>
    <w:rsid w:val="000F5801"/>
    <w:rsid w:val="000F5F2A"/>
    <w:rsid w:val="000F6E6B"/>
    <w:rsid w:val="00100469"/>
    <w:rsid w:val="001005D2"/>
    <w:rsid w:val="001009AD"/>
    <w:rsid w:val="00100F64"/>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3D0"/>
    <w:rsid w:val="001175C0"/>
    <w:rsid w:val="00117621"/>
    <w:rsid w:val="0012237E"/>
    <w:rsid w:val="00122ADB"/>
    <w:rsid w:val="00122DA8"/>
    <w:rsid w:val="0012491E"/>
    <w:rsid w:val="0012564A"/>
    <w:rsid w:val="00127734"/>
    <w:rsid w:val="00127A35"/>
    <w:rsid w:val="00132501"/>
    <w:rsid w:val="0013288C"/>
    <w:rsid w:val="00132E99"/>
    <w:rsid w:val="001330E2"/>
    <w:rsid w:val="001333BF"/>
    <w:rsid w:val="00133A3C"/>
    <w:rsid w:val="00135A5E"/>
    <w:rsid w:val="00135C3E"/>
    <w:rsid w:val="00140E8C"/>
    <w:rsid w:val="00141632"/>
    <w:rsid w:val="001418C6"/>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72DF9"/>
    <w:rsid w:val="00176014"/>
    <w:rsid w:val="001773EA"/>
    <w:rsid w:val="0018200F"/>
    <w:rsid w:val="001820FF"/>
    <w:rsid w:val="0018366E"/>
    <w:rsid w:val="00183BCA"/>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50A"/>
    <w:rsid w:val="001B28EA"/>
    <w:rsid w:val="001B30BA"/>
    <w:rsid w:val="001B376A"/>
    <w:rsid w:val="001B474B"/>
    <w:rsid w:val="001B53EC"/>
    <w:rsid w:val="001B5935"/>
    <w:rsid w:val="001B5F0A"/>
    <w:rsid w:val="001B7391"/>
    <w:rsid w:val="001B73FF"/>
    <w:rsid w:val="001C06C3"/>
    <w:rsid w:val="001C0C38"/>
    <w:rsid w:val="001C0E34"/>
    <w:rsid w:val="001C1806"/>
    <w:rsid w:val="001C34B9"/>
    <w:rsid w:val="001C6336"/>
    <w:rsid w:val="001C66D9"/>
    <w:rsid w:val="001C6E3E"/>
    <w:rsid w:val="001C7E39"/>
    <w:rsid w:val="001D10B2"/>
    <w:rsid w:val="001D194C"/>
    <w:rsid w:val="001D1BAC"/>
    <w:rsid w:val="001D4082"/>
    <w:rsid w:val="001D4857"/>
    <w:rsid w:val="001D4E51"/>
    <w:rsid w:val="001D7850"/>
    <w:rsid w:val="001D7AFF"/>
    <w:rsid w:val="001D7C16"/>
    <w:rsid w:val="001E081D"/>
    <w:rsid w:val="001E0C2B"/>
    <w:rsid w:val="001E0D4D"/>
    <w:rsid w:val="001E117E"/>
    <w:rsid w:val="001E1273"/>
    <w:rsid w:val="001E1EC4"/>
    <w:rsid w:val="001E2163"/>
    <w:rsid w:val="001E24A8"/>
    <w:rsid w:val="001E25F0"/>
    <w:rsid w:val="001E3C95"/>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027"/>
    <w:rsid w:val="002413C1"/>
    <w:rsid w:val="002414EE"/>
    <w:rsid w:val="00241571"/>
    <w:rsid w:val="00241980"/>
    <w:rsid w:val="00242B5E"/>
    <w:rsid w:val="0024311D"/>
    <w:rsid w:val="0024363B"/>
    <w:rsid w:val="002458A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1D3D"/>
    <w:rsid w:val="00292DA5"/>
    <w:rsid w:val="00292F13"/>
    <w:rsid w:val="00292F30"/>
    <w:rsid w:val="0029466A"/>
    <w:rsid w:val="0029570B"/>
    <w:rsid w:val="00295971"/>
    <w:rsid w:val="00296B7D"/>
    <w:rsid w:val="002A04DF"/>
    <w:rsid w:val="002A059C"/>
    <w:rsid w:val="002A0769"/>
    <w:rsid w:val="002A0815"/>
    <w:rsid w:val="002A3E12"/>
    <w:rsid w:val="002A418C"/>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C54C0"/>
    <w:rsid w:val="002D05BF"/>
    <w:rsid w:val="002D12D9"/>
    <w:rsid w:val="002D1E55"/>
    <w:rsid w:val="002D20A4"/>
    <w:rsid w:val="002D24D0"/>
    <w:rsid w:val="002D293F"/>
    <w:rsid w:val="002D2CA5"/>
    <w:rsid w:val="002D3390"/>
    <w:rsid w:val="002D3C75"/>
    <w:rsid w:val="002D3D84"/>
    <w:rsid w:val="002D40CB"/>
    <w:rsid w:val="002D45E1"/>
    <w:rsid w:val="002D5E60"/>
    <w:rsid w:val="002D6158"/>
    <w:rsid w:val="002D67F2"/>
    <w:rsid w:val="002D6E8E"/>
    <w:rsid w:val="002D7951"/>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A4E"/>
    <w:rsid w:val="002F51C4"/>
    <w:rsid w:val="002F64BF"/>
    <w:rsid w:val="002F7626"/>
    <w:rsid w:val="002F7864"/>
    <w:rsid w:val="002F7B0E"/>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742"/>
    <w:rsid w:val="003212D6"/>
    <w:rsid w:val="003215B5"/>
    <w:rsid w:val="00321AFB"/>
    <w:rsid w:val="003222AC"/>
    <w:rsid w:val="003224EC"/>
    <w:rsid w:val="00322B5D"/>
    <w:rsid w:val="00322BFE"/>
    <w:rsid w:val="00323581"/>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455A"/>
    <w:rsid w:val="00354E05"/>
    <w:rsid w:val="00356DBF"/>
    <w:rsid w:val="00356E97"/>
    <w:rsid w:val="00360C68"/>
    <w:rsid w:val="00362B48"/>
    <w:rsid w:val="00362F49"/>
    <w:rsid w:val="00363FDF"/>
    <w:rsid w:val="00364218"/>
    <w:rsid w:val="003646D5"/>
    <w:rsid w:val="00364728"/>
    <w:rsid w:val="003648CD"/>
    <w:rsid w:val="00364CD5"/>
    <w:rsid w:val="003652F8"/>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840"/>
    <w:rsid w:val="00385A41"/>
    <w:rsid w:val="00385E8A"/>
    <w:rsid w:val="003879B9"/>
    <w:rsid w:val="0039081F"/>
    <w:rsid w:val="0039106B"/>
    <w:rsid w:val="00391CDC"/>
    <w:rsid w:val="003922D1"/>
    <w:rsid w:val="0039257E"/>
    <w:rsid w:val="0039273B"/>
    <w:rsid w:val="003939D2"/>
    <w:rsid w:val="00393AFA"/>
    <w:rsid w:val="00393BCF"/>
    <w:rsid w:val="00393C0B"/>
    <w:rsid w:val="00394FEB"/>
    <w:rsid w:val="003950D0"/>
    <w:rsid w:val="00395995"/>
    <w:rsid w:val="00396DE0"/>
    <w:rsid w:val="003975A3"/>
    <w:rsid w:val="00397A4B"/>
    <w:rsid w:val="003A0535"/>
    <w:rsid w:val="003A1332"/>
    <w:rsid w:val="003A1C36"/>
    <w:rsid w:val="003A2577"/>
    <w:rsid w:val="003A29CC"/>
    <w:rsid w:val="003A3307"/>
    <w:rsid w:val="003A5355"/>
    <w:rsid w:val="003A5C2D"/>
    <w:rsid w:val="003A5D6E"/>
    <w:rsid w:val="003A70B9"/>
    <w:rsid w:val="003A710E"/>
    <w:rsid w:val="003A7FF4"/>
    <w:rsid w:val="003B045B"/>
    <w:rsid w:val="003B24AB"/>
    <w:rsid w:val="003B2C40"/>
    <w:rsid w:val="003B2EE2"/>
    <w:rsid w:val="003B3C18"/>
    <w:rsid w:val="003B47A7"/>
    <w:rsid w:val="003B5995"/>
    <w:rsid w:val="003B617E"/>
    <w:rsid w:val="003B69F3"/>
    <w:rsid w:val="003B77C7"/>
    <w:rsid w:val="003B7995"/>
    <w:rsid w:val="003B7CE7"/>
    <w:rsid w:val="003C0AFA"/>
    <w:rsid w:val="003C0B0D"/>
    <w:rsid w:val="003C1304"/>
    <w:rsid w:val="003C3B41"/>
    <w:rsid w:val="003C3BA6"/>
    <w:rsid w:val="003C3CCE"/>
    <w:rsid w:val="003C5649"/>
    <w:rsid w:val="003C5C2F"/>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184"/>
    <w:rsid w:val="003E28F4"/>
    <w:rsid w:val="003E2915"/>
    <w:rsid w:val="003E34ED"/>
    <w:rsid w:val="003E375D"/>
    <w:rsid w:val="003E3B5C"/>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0F1"/>
    <w:rsid w:val="00412B01"/>
    <w:rsid w:val="00412DB6"/>
    <w:rsid w:val="0041341B"/>
    <w:rsid w:val="00413E0F"/>
    <w:rsid w:val="004142DA"/>
    <w:rsid w:val="00414762"/>
    <w:rsid w:val="00414B2D"/>
    <w:rsid w:val="00414FA4"/>
    <w:rsid w:val="00415115"/>
    <w:rsid w:val="0041513F"/>
    <w:rsid w:val="004153C3"/>
    <w:rsid w:val="00415CA2"/>
    <w:rsid w:val="004167C9"/>
    <w:rsid w:val="00416FC7"/>
    <w:rsid w:val="00417AF7"/>
    <w:rsid w:val="00420E1D"/>
    <w:rsid w:val="00421253"/>
    <w:rsid w:val="00421450"/>
    <w:rsid w:val="004226D5"/>
    <w:rsid w:val="00422878"/>
    <w:rsid w:val="00423804"/>
    <w:rsid w:val="00423C0D"/>
    <w:rsid w:val="00423D02"/>
    <w:rsid w:val="004246FC"/>
    <w:rsid w:val="004249AE"/>
    <w:rsid w:val="004249EB"/>
    <w:rsid w:val="004267A6"/>
    <w:rsid w:val="00426CC9"/>
    <w:rsid w:val="00427143"/>
    <w:rsid w:val="004277D7"/>
    <w:rsid w:val="0043003A"/>
    <w:rsid w:val="00430D3F"/>
    <w:rsid w:val="00431057"/>
    <w:rsid w:val="00431FAC"/>
    <w:rsid w:val="0043307F"/>
    <w:rsid w:val="00433D1B"/>
    <w:rsid w:val="00434283"/>
    <w:rsid w:val="004344BC"/>
    <w:rsid w:val="00434C52"/>
    <w:rsid w:val="0043707A"/>
    <w:rsid w:val="0043726C"/>
    <w:rsid w:val="00437422"/>
    <w:rsid w:val="00437D5E"/>
    <w:rsid w:val="004401EA"/>
    <w:rsid w:val="004412BC"/>
    <w:rsid w:val="00443213"/>
    <w:rsid w:val="004432F7"/>
    <w:rsid w:val="00443F36"/>
    <w:rsid w:val="00445BD7"/>
    <w:rsid w:val="00445CBE"/>
    <w:rsid w:val="00445E44"/>
    <w:rsid w:val="00447952"/>
    <w:rsid w:val="004479A5"/>
    <w:rsid w:val="00450F84"/>
    <w:rsid w:val="00451778"/>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0E7"/>
    <w:rsid w:val="00483585"/>
    <w:rsid w:val="00484AF8"/>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48F9"/>
    <w:rsid w:val="004A6126"/>
    <w:rsid w:val="004B1784"/>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4F6"/>
    <w:rsid w:val="00506097"/>
    <w:rsid w:val="0050678E"/>
    <w:rsid w:val="00506C06"/>
    <w:rsid w:val="00510424"/>
    <w:rsid w:val="00511654"/>
    <w:rsid w:val="00511FAE"/>
    <w:rsid w:val="005120AF"/>
    <w:rsid w:val="00512BFD"/>
    <w:rsid w:val="00512E41"/>
    <w:rsid w:val="00515D05"/>
    <w:rsid w:val="00515E12"/>
    <w:rsid w:val="00516085"/>
    <w:rsid w:val="00516284"/>
    <w:rsid w:val="00516D6D"/>
    <w:rsid w:val="00516EE0"/>
    <w:rsid w:val="005170AC"/>
    <w:rsid w:val="00517B60"/>
    <w:rsid w:val="00517D31"/>
    <w:rsid w:val="00521A58"/>
    <w:rsid w:val="00522FA1"/>
    <w:rsid w:val="005232B2"/>
    <w:rsid w:val="00524146"/>
    <w:rsid w:val="005244CF"/>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02A"/>
    <w:rsid w:val="00535601"/>
    <w:rsid w:val="00535B01"/>
    <w:rsid w:val="00535D29"/>
    <w:rsid w:val="0053790E"/>
    <w:rsid w:val="00537947"/>
    <w:rsid w:val="00537D7C"/>
    <w:rsid w:val="00541568"/>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4482"/>
    <w:rsid w:val="00556915"/>
    <w:rsid w:val="00556D67"/>
    <w:rsid w:val="0055709C"/>
    <w:rsid w:val="0055730C"/>
    <w:rsid w:val="00557C8D"/>
    <w:rsid w:val="00560492"/>
    <w:rsid w:val="00561598"/>
    <w:rsid w:val="005617E5"/>
    <w:rsid w:val="00561A2B"/>
    <w:rsid w:val="0056219A"/>
    <w:rsid w:val="005632BF"/>
    <w:rsid w:val="00563FCE"/>
    <w:rsid w:val="005641BB"/>
    <w:rsid w:val="0056449B"/>
    <w:rsid w:val="00564B0D"/>
    <w:rsid w:val="00564BB1"/>
    <w:rsid w:val="00565160"/>
    <w:rsid w:val="00566333"/>
    <w:rsid w:val="00567F56"/>
    <w:rsid w:val="00570EA9"/>
    <w:rsid w:val="005723B0"/>
    <w:rsid w:val="00572538"/>
    <w:rsid w:val="005749F0"/>
    <w:rsid w:val="00574CA4"/>
    <w:rsid w:val="005769DE"/>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96C"/>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53B9"/>
    <w:rsid w:val="005F664B"/>
    <w:rsid w:val="005F69B8"/>
    <w:rsid w:val="00601242"/>
    <w:rsid w:val="006025E5"/>
    <w:rsid w:val="006027FF"/>
    <w:rsid w:val="00602D65"/>
    <w:rsid w:val="00602E8F"/>
    <w:rsid w:val="00604002"/>
    <w:rsid w:val="006044E9"/>
    <w:rsid w:val="00604FEE"/>
    <w:rsid w:val="0060520F"/>
    <w:rsid w:val="006057BF"/>
    <w:rsid w:val="006067C7"/>
    <w:rsid w:val="00606B57"/>
    <w:rsid w:val="0060730C"/>
    <w:rsid w:val="0060799F"/>
    <w:rsid w:val="00610734"/>
    <w:rsid w:val="0061104F"/>
    <w:rsid w:val="006119CC"/>
    <w:rsid w:val="006121AD"/>
    <w:rsid w:val="0061261C"/>
    <w:rsid w:val="00612FC9"/>
    <w:rsid w:val="00613A08"/>
    <w:rsid w:val="00613D83"/>
    <w:rsid w:val="00614777"/>
    <w:rsid w:val="00614E2F"/>
    <w:rsid w:val="00615B8B"/>
    <w:rsid w:val="00616E43"/>
    <w:rsid w:val="006171A7"/>
    <w:rsid w:val="00617D9B"/>
    <w:rsid w:val="006203D4"/>
    <w:rsid w:val="00621855"/>
    <w:rsid w:val="00622201"/>
    <w:rsid w:val="00622C2B"/>
    <w:rsid w:val="00622FF5"/>
    <w:rsid w:val="006232D1"/>
    <w:rsid w:val="0062332A"/>
    <w:rsid w:val="00624B0E"/>
    <w:rsid w:val="006253FE"/>
    <w:rsid w:val="00625E07"/>
    <w:rsid w:val="00626538"/>
    <w:rsid w:val="00627F38"/>
    <w:rsid w:val="00630E77"/>
    <w:rsid w:val="0063135A"/>
    <w:rsid w:val="00631DC3"/>
    <w:rsid w:val="00632242"/>
    <w:rsid w:val="006336B6"/>
    <w:rsid w:val="006336C2"/>
    <w:rsid w:val="006336EE"/>
    <w:rsid w:val="0063536B"/>
    <w:rsid w:val="00635E62"/>
    <w:rsid w:val="00636998"/>
    <w:rsid w:val="00636E8F"/>
    <w:rsid w:val="0063746B"/>
    <w:rsid w:val="00640358"/>
    <w:rsid w:val="006406D8"/>
    <w:rsid w:val="00640C0F"/>
    <w:rsid w:val="0064217B"/>
    <w:rsid w:val="00643F46"/>
    <w:rsid w:val="0064463E"/>
    <w:rsid w:val="00646289"/>
    <w:rsid w:val="00647268"/>
    <w:rsid w:val="00647FE0"/>
    <w:rsid w:val="006505F9"/>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BA3"/>
    <w:rsid w:val="0066601D"/>
    <w:rsid w:val="006660C3"/>
    <w:rsid w:val="00666C49"/>
    <w:rsid w:val="00670CA0"/>
    <w:rsid w:val="00671A55"/>
    <w:rsid w:val="00672217"/>
    <w:rsid w:val="00672FAF"/>
    <w:rsid w:val="0067312C"/>
    <w:rsid w:val="00673D3D"/>
    <w:rsid w:val="00677534"/>
    <w:rsid w:val="00677566"/>
    <w:rsid w:val="00680649"/>
    <w:rsid w:val="006826FD"/>
    <w:rsid w:val="00682A8A"/>
    <w:rsid w:val="00682ECC"/>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1EA6"/>
    <w:rsid w:val="006A3115"/>
    <w:rsid w:val="006A374E"/>
    <w:rsid w:val="006A3F19"/>
    <w:rsid w:val="006A502E"/>
    <w:rsid w:val="006A5CCC"/>
    <w:rsid w:val="006A79B8"/>
    <w:rsid w:val="006B0179"/>
    <w:rsid w:val="006B0598"/>
    <w:rsid w:val="006B2A66"/>
    <w:rsid w:val="006B316C"/>
    <w:rsid w:val="006B4E9A"/>
    <w:rsid w:val="006B4EAB"/>
    <w:rsid w:val="006B7208"/>
    <w:rsid w:val="006C0C44"/>
    <w:rsid w:val="006C1E39"/>
    <w:rsid w:val="006C2631"/>
    <w:rsid w:val="006C27FD"/>
    <w:rsid w:val="006C35CA"/>
    <w:rsid w:val="006C3E11"/>
    <w:rsid w:val="006C3EFA"/>
    <w:rsid w:val="006C4200"/>
    <w:rsid w:val="006C47CF"/>
    <w:rsid w:val="006C525D"/>
    <w:rsid w:val="006C557B"/>
    <w:rsid w:val="006C5B06"/>
    <w:rsid w:val="006D06E3"/>
    <w:rsid w:val="006D2500"/>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B31"/>
    <w:rsid w:val="006F2707"/>
    <w:rsid w:val="006F2DAC"/>
    <w:rsid w:val="006F3C02"/>
    <w:rsid w:val="006F4361"/>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2AB1"/>
    <w:rsid w:val="00763492"/>
    <w:rsid w:val="00764BDD"/>
    <w:rsid w:val="007652DE"/>
    <w:rsid w:val="0076555C"/>
    <w:rsid w:val="0076577E"/>
    <w:rsid w:val="00765812"/>
    <w:rsid w:val="00767BF8"/>
    <w:rsid w:val="00767E93"/>
    <w:rsid w:val="00770025"/>
    <w:rsid w:val="00770BAF"/>
    <w:rsid w:val="0077300A"/>
    <w:rsid w:val="00774161"/>
    <w:rsid w:val="007743EF"/>
    <w:rsid w:val="0077521F"/>
    <w:rsid w:val="007759AF"/>
    <w:rsid w:val="00775C28"/>
    <w:rsid w:val="007762C7"/>
    <w:rsid w:val="00777A45"/>
    <w:rsid w:val="00777C69"/>
    <w:rsid w:val="00777FAF"/>
    <w:rsid w:val="0078149B"/>
    <w:rsid w:val="00783AF5"/>
    <w:rsid w:val="00783C48"/>
    <w:rsid w:val="007861DF"/>
    <w:rsid w:val="00786FF7"/>
    <w:rsid w:val="0079207A"/>
    <w:rsid w:val="00792CBE"/>
    <w:rsid w:val="00793293"/>
    <w:rsid w:val="00793545"/>
    <w:rsid w:val="00794E7C"/>
    <w:rsid w:val="007954F7"/>
    <w:rsid w:val="00796871"/>
    <w:rsid w:val="00796B32"/>
    <w:rsid w:val="00796F4A"/>
    <w:rsid w:val="007A0AE3"/>
    <w:rsid w:val="007A0C2D"/>
    <w:rsid w:val="007A1351"/>
    <w:rsid w:val="007A14D1"/>
    <w:rsid w:val="007A14DD"/>
    <w:rsid w:val="007A1AA8"/>
    <w:rsid w:val="007A2152"/>
    <w:rsid w:val="007A28E4"/>
    <w:rsid w:val="007A3353"/>
    <w:rsid w:val="007A35F3"/>
    <w:rsid w:val="007A4075"/>
    <w:rsid w:val="007A694B"/>
    <w:rsid w:val="007A7028"/>
    <w:rsid w:val="007A74C4"/>
    <w:rsid w:val="007A7EC6"/>
    <w:rsid w:val="007B0187"/>
    <w:rsid w:val="007B021F"/>
    <w:rsid w:val="007B02FF"/>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3DD"/>
    <w:rsid w:val="007C3C38"/>
    <w:rsid w:val="007C4585"/>
    <w:rsid w:val="007C5FEC"/>
    <w:rsid w:val="007C70C7"/>
    <w:rsid w:val="007D0070"/>
    <w:rsid w:val="007D26A3"/>
    <w:rsid w:val="007D2F36"/>
    <w:rsid w:val="007D3B10"/>
    <w:rsid w:val="007D4B1D"/>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2654"/>
    <w:rsid w:val="0081348B"/>
    <w:rsid w:val="00813D87"/>
    <w:rsid w:val="00814856"/>
    <w:rsid w:val="00814F56"/>
    <w:rsid w:val="00814F88"/>
    <w:rsid w:val="0081518D"/>
    <w:rsid w:val="0081584E"/>
    <w:rsid w:val="00815F49"/>
    <w:rsid w:val="00817980"/>
    <w:rsid w:val="00817B5B"/>
    <w:rsid w:val="008208E0"/>
    <w:rsid w:val="00820C0D"/>
    <w:rsid w:val="008230F0"/>
    <w:rsid w:val="0082522F"/>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1D42"/>
    <w:rsid w:val="00843382"/>
    <w:rsid w:val="0084424F"/>
    <w:rsid w:val="00844A31"/>
    <w:rsid w:val="00844C69"/>
    <w:rsid w:val="00844DCB"/>
    <w:rsid w:val="00844EAD"/>
    <w:rsid w:val="0084609F"/>
    <w:rsid w:val="00846DE8"/>
    <w:rsid w:val="008475D3"/>
    <w:rsid w:val="00847E25"/>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2141"/>
    <w:rsid w:val="0088279C"/>
    <w:rsid w:val="00882A80"/>
    <w:rsid w:val="00882F0D"/>
    <w:rsid w:val="00883177"/>
    <w:rsid w:val="00883EB5"/>
    <w:rsid w:val="00883EEF"/>
    <w:rsid w:val="00885CC2"/>
    <w:rsid w:val="00886DF4"/>
    <w:rsid w:val="0088767B"/>
    <w:rsid w:val="00890E8F"/>
    <w:rsid w:val="0089152F"/>
    <w:rsid w:val="00891604"/>
    <w:rsid w:val="00891A8D"/>
    <w:rsid w:val="008923E8"/>
    <w:rsid w:val="008923EE"/>
    <w:rsid w:val="0089320A"/>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3C6"/>
    <w:rsid w:val="008B1655"/>
    <w:rsid w:val="008B206B"/>
    <w:rsid w:val="008B276E"/>
    <w:rsid w:val="008B2D05"/>
    <w:rsid w:val="008B3554"/>
    <w:rsid w:val="008B3EE8"/>
    <w:rsid w:val="008B46E2"/>
    <w:rsid w:val="008B5C8D"/>
    <w:rsid w:val="008B62F7"/>
    <w:rsid w:val="008B75C8"/>
    <w:rsid w:val="008C1DB4"/>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6E01"/>
    <w:rsid w:val="008D703A"/>
    <w:rsid w:val="008D706A"/>
    <w:rsid w:val="008D73A3"/>
    <w:rsid w:val="008E04E0"/>
    <w:rsid w:val="008E055B"/>
    <w:rsid w:val="008E0CDD"/>
    <w:rsid w:val="008E1265"/>
    <w:rsid w:val="008E28F7"/>
    <w:rsid w:val="008E2A33"/>
    <w:rsid w:val="008E3B56"/>
    <w:rsid w:val="008E42D6"/>
    <w:rsid w:val="008E4A26"/>
    <w:rsid w:val="008E4AD6"/>
    <w:rsid w:val="008E55E4"/>
    <w:rsid w:val="008E5700"/>
    <w:rsid w:val="008E6B9F"/>
    <w:rsid w:val="008F003D"/>
    <w:rsid w:val="008F00AC"/>
    <w:rsid w:val="008F04DE"/>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19"/>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58C3"/>
    <w:rsid w:val="00926CA0"/>
    <w:rsid w:val="00927993"/>
    <w:rsid w:val="00927D10"/>
    <w:rsid w:val="0093098D"/>
    <w:rsid w:val="0093121C"/>
    <w:rsid w:val="00931BD8"/>
    <w:rsid w:val="00933237"/>
    <w:rsid w:val="009352EF"/>
    <w:rsid w:val="0093753C"/>
    <w:rsid w:val="00937E50"/>
    <w:rsid w:val="00937F64"/>
    <w:rsid w:val="00941C30"/>
    <w:rsid w:val="00942477"/>
    <w:rsid w:val="0094289F"/>
    <w:rsid w:val="009432EA"/>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1C41"/>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3D33"/>
    <w:rsid w:val="009A4537"/>
    <w:rsid w:val="009A4D40"/>
    <w:rsid w:val="009A57F8"/>
    <w:rsid w:val="009A5FD6"/>
    <w:rsid w:val="009A661A"/>
    <w:rsid w:val="009A72D6"/>
    <w:rsid w:val="009A7CAC"/>
    <w:rsid w:val="009A7DF6"/>
    <w:rsid w:val="009B0259"/>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80"/>
    <w:rsid w:val="009D00CE"/>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BBF"/>
    <w:rsid w:val="00A007AC"/>
    <w:rsid w:val="00A00EF0"/>
    <w:rsid w:val="00A03268"/>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8DA"/>
    <w:rsid w:val="00A42EA7"/>
    <w:rsid w:val="00A434AF"/>
    <w:rsid w:val="00A4493E"/>
    <w:rsid w:val="00A45C80"/>
    <w:rsid w:val="00A4633B"/>
    <w:rsid w:val="00A474A4"/>
    <w:rsid w:val="00A47533"/>
    <w:rsid w:val="00A4783D"/>
    <w:rsid w:val="00A47EA3"/>
    <w:rsid w:val="00A511F3"/>
    <w:rsid w:val="00A5125D"/>
    <w:rsid w:val="00A51D55"/>
    <w:rsid w:val="00A523BC"/>
    <w:rsid w:val="00A52F76"/>
    <w:rsid w:val="00A53E4D"/>
    <w:rsid w:val="00A543B5"/>
    <w:rsid w:val="00A54A69"/>
    <w:rsid w:val="00A54F44"/>
    <w:rsid w:val="00A5591C"/>
    <w:rsid w:val="00A5735A"/>
    <w:rsid w:val="00A57767"/>
    <w:rsid w:val="00A57CE0"/>
    <w:rsid w:val="00A6052E"/>
    <w:rsid w:val="00A60B1F"/>
    <w:rsid w:val="00A60D2B"/>
    <w:rsid w:val="00A61E44"/>
    <w:rsid w:val="00A62AB2"/>
    <w:rsid w:val="00A64B8A"/>
    <w:rsid w:val="00A657C7"/>
    <w:rsid w:val="00A66D80"/>
    <w:rsid w:val="00A67CC3"/>
    <w:rsid w:val="00A70E90"/>
    <w:rsid w:val="00A7116D"/>
    <w:rsid w:val="00A71933"/>
    <w:rsid w:val="00A71968"/>
    <w:rsid w:val="00A720AE"/>
    <w:rsid w:val="00A735DF"/>
    <w:rsid w:val="00A735F4"/>
    <w:rsid w:val="00A747EC"/>
    <w:rsid w:val="00A749D2"/>
    <w:rsid w:val="00A74A4B"/>
    <w:rsid w:val="00A74B7D"/>
    <w:rsid w:val="00A76AA4"/>
    <w:rsid w:val="00A76E25"/>
    <w:rsid w:val="00A77343"/>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5AE5"/>
    <w:rsid w:val="00AA6553"/>
    <w:rsid w:val="00AA68EC"/>
    <w:rsid w:val="00AA6DA8"/>
    <w:rsid w:val="00AB1D1C"/>
    <w:rsid w:val="00AB1E4A"/>
    <w:rsid w:val="00AB264A"/>
    <w:rsid w:val="00AB2A62"/>
    <w:rsid w:val="00AB3010"/>
    <w:rsid w:val="00AB574F"/>
    <w:rsid w:val="00AC215C"/>
    <w:rsid w:val="00AC2995"/>
    <w:rsid w:val="00AC376D"/>
    <w:rsid w:val="00AC384B"/>
    <w:rsid w:val="00AC3F5F"/>
    <w:rsid w:val="00AC5183"/>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6DB3"/>
    <w:rsid w:val="00AD6E30"/>
    <w:rsid w:val="00AD6EAF"/>
    <w:rsid w:val="00AD758A"/>
    <w:rsid w:val="00AD7E4C"/>
    <w:rsid w:val="00AE0D2E"/>
    <w:rsid w:val="00AE204F"/>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1249"/>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17B16"/>
    <w:rsid w:val="00B21509"/>
    <w:rsid w:val="00B21EE5"/>
    <w:rsid w:val="00B2296F"/>
    <w:rsid w:val="00B2320A"/>
    <w:rsid w:val="00B237C1"/>
    <w:rsid w:val="00B24B6A"/>
    <w:rsid w:val="00B24BBE"/>
    <w:rsid w:val="00B2573D"/>
    <w:rsid w:val="00B25980"/>
    <w:rsid w:val="00B25E58"/>
    <w:rsid w:val="00B2680F"/>
    <w:rsid w:val="00B27B6A"/>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FE5"/>
    <w:rsid w:val="00B5596D"/>
    <w:rsid w:val="00B5613C"/>
    <w:rsid w:val="00B56CD9"/>
    <w:rsid w:val="00B57194"/>
    <w:rsid w:val="00B57C7D"/>
    <w:rsid w:val="00B600B1"/>
    <w:rsid w:val="00B60201"/>
    <w:rsid w:val="00B61587"/>
    <w:rsid w:val="00B61BFF"/>
    <w:rsid w:val="00B61C20"/>
    <w:rsid w:val="00B62C50"/>
    <w:rsid w:val="00B630BE"/>
    <w:rsid w:val="00B633DE"/>
    <w:rsid w:val="00B63858"/>
    <w:rsid w:val="00B638FD"/>
    <w:rsid w:val="00B640CF"/>
    <w:rsid w:val="00B64F40"/>
    <w:rsid w:val="00B65666"/>
    <w:rsid w:val="00B65C07"/>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7286"/>
    <w:rsid w:val="00B773C4"/>
    <w:rsid w:val="00B8023E"/>
    <w:rsid w:val="00B82A62"/>
    <w:rsid w:val="00B82E40"/>
    <w:rsid w:val="00B84D61"/>
    <w:rsid w:val="00B873E2"/>
    <w:rsid w:val="00B87EFA"/>
    <w:rsid w:val="00B92A59"/>
    <w:rsid w:val="00B95591"/>
    <w:rsid w:val="00B95E05"/>
    <w:rsid w:val="00B97BBB"/>
    <w:rsid w:val="00BA00AC"/>
    <w:rsid w:val="00BA032A"/>
    <w:rsid w:val="00BA31BF"/>
    <w:rsid w:val="00BA4B34"/>
    <w:rsid w:val="00BA52D2"/>
    <w:rsid w:val="00BA5F6D"/>
    <w:rsid w:val="00BB02E9"/>
    <w:rsid w:val="00BB0FA9"/>
    <w:rsid w:val="00BB2868"/>
    <w:rsid w:val="00BB488E"/>
    <w:rsid w:val="00BB53D8"/>
    <w:rsid w:val="00BB543F"/>
    <w:rsid w:val="00BB7706"/>
    <w:rsid w:val="00BC01AE"/>
    <w:rsid w:val="00BC109C"/>
    <w:rsid w:val="00BC11C0"/>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063"/>
    <w:rsid w:val="00C26631"/>
    <w:rsid w:val="00C26BA2"/>
    <w:rsid w:val="00C27E0C"/>
    <w:rsid w:val="00C30DC4"/>
    <w:rsid w:val="00C32840"/>
    <w:rsid w:val="00C32B2F"/>
    <w:rsid w:val="00C344A5"/>
    <w:rsid w:val="00C34838"/>
    <w:rsid w:val="00C34F99"/>
    <w:rsid w:val="00C35ABC"/>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109"/>
    <w:rsid w:val="00C47E7B"/>
    <w:rsid w:val="00C51D50"/>
    <w:rsid w:val="00C5236B"/>
    <w:rsid w:val="00C52B35"/>
    <w:rsid w:val="00C52CB4"/>
    <w:rsid w:val="00C52CC0"/>
    <w:rsid w:val="00C533E6"/>
    <w:rsid w:val="00C53AC8"/>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6DFF"/>
    <w:rsid w:val="00C67283"/>
    <w:rsid w:val="00C70C35"/>
    <w:rsid w:val="00C710C3"/>
    <w:rsid w:val="00C726F9"/>
    <w:rsid w:val="00C73856"/>
    <w:rsid w:val="00C73DDF"/>
    <w:rsid w:val="00C742FB"/>
    <w:rsid w:val="00C745F6"/>
    <w:rsid w:val="00C74971"/>
    <w:rsid w:val="00C75D4E"/>
    <w:rsid w:val="00C7666B"/>
    <w:rsid w:val="00C76AC1"/>
    <w:rsid w:val="00C800E8"/>
    <w:rsid w:val="00C80B2A"/>
    <w:rsid w:val="00C81B6E"/>
    <w:rsid w:val="00C81E07"/>
    <w:rsid w:val="00C82877"/>
    <w:rsid w:val="00C831B6"/>
    <w:rsid w:val="00C84E74"/>
    <w:rsid w:val="00C85BDC"/>
    <w:rsid w:val="00C871D4"/>
    <w:rsid w:val="00C87694"/>
    <w:rsid w:val="00C87730"/>
    <w:rsid w:val="00C87E68"/>
    <w:rsid w:val="00C907F6"/>
    <w:rsid w:val="00C9106F"/>
    <w:rsid w:val="00C9190C"/>
    <w:rsid w:val="00C928EE"/>
    <w:rsid w:val="00C9292C"/>
    <w:rsid w:val="00C93D08"/>
    <w:rsid w:val="00C93DF5"/>
    <w:rsid w:val="00C95B9D"/>
    <w:rsid w:val="00C95E8D"/>
    <w:rsid w:val="00C969BD"/>
    <w:rsid w:val="00CA004B"/>
    <w:rsid w:val="00CA1083"/>
    <w:rsid w:val="00CA17F3"/>
    <w:rsid w:val="00CA207B"/>
    <w:rsid w:val="00CA25E3"/>
    <w:rsid w:val="00CA3F3E"/>
    <w:rsid w:val="00CA5234"/>
    <w:rsid w:val="00CA576B"/>
    <w:rsid w:val="00CA7199"/>
    <w:rsid w:val="00CA7FCD"/>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2C79"/>
    <w:rsid w:val="00CD35E2"/>
    <w:rsid w:val="00CD4117"/>
    <w:rsid w:val="00CD499B"/>
    <w:rsid w:val="00CD563E"/>
    <w:rsid w:val="00CD6150"/>
    <w:rsid w:val="00CD7471"/>
    <w:rsid w:val="00CD78CD"/>
    <w:rsid w:val="00CD79EA"/>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04C"/>
    <w:rsid w:val="00CF6430"/>
    <w:rsid w:val="00CF6CB2"/>
    <w:rsid w:val="00D001C9"/>
    <w:rsid w:val="00D00BA5"/>
    <w:rsid w:val="00D0194F"/>
    <w:rsid w:val="00D01AEE"/>
    <w:rsid w:val="00D031CE"/>
    <w:rsid w:val="00D03B4D"/>
    <w:rsid w:val="00D0429F"/>
    <w:rsid w:val="00D048DB"/>
    <w:rsid w:val="00D06C38"/>
    <w:rsid w:val="00D06C54"/>
    <w:rsid w:val="00D0717D"/>
    <w:rsid w:val="00D0720F"/>
    <w:rsid w:val="00D10667"/>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6E91"/>
    <w:rsid w:val="00D279A3"/>
    <w:rsid w:val="00D31D01"/>
    <w:rsid w:val="00D32ABD"/>
    <w:rsid w:val="00D331E0"/>
    <w:rsid w:val="00D3407B"/>
    <w:rsid w:val="00D345F4"/>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19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973FB"/>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6403"/>
    <w:rsid w:val="00DD7407"/>
    <w:rsid w:val="00DE0934"/>
    <w:rsid w:val="00DE0A55"/>
    <w:rsid w:val="00DE0D92"/>
    <w:rsid w:val="00DE16B2"/>
    <w:rsid w:val="00DE1C77"/>
    <w:rsid w:val="00DE3805"/>
    <w:rsid w:val="00DE6082"/>
    <w:rsid w:val="00DE6DEE"/>
    <w:rsid w:val="00DE71E8"/>
    <w:rsid w:val="00DE74E8"/>
    <w:rsid w:val="00DE7549"/>
    <w:rsid w:val="00DE7874"/>
    <w:rsid w:val="00DE796E"/>
    <w:rsid w:val="00DE7ACE"/>
    <w:rsid w:val="00DE7D03"/>
    <w:rsid w:val="00DF2100"/>
    <w:rsid w:val="00DF2A07"/>
    <w:rsid w:val="00DF436E"/>
    <w:rsid w:val="00DF481E"/>
    <w:rsid w:val="00DF4A31"/>
    <w:rsid w:val="00DF52D7"/>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3996"/>
    <w:rsid w:val="00E2430D"/>
    <w:rsid w:val="00E24772"/>
    <w:rsid w:val="00E26AB2"/>
    <w:rsid w:val="00E272C6"/>
    <w:rsid w:val="00E27AE1"/>
    <w:rsid w:val="00E301D7"/>
    <w:rsid w:val="00E3033A"/>
    <w:rsid w:val="00E3035F"/>
    <w:rsid w:val="00E30E9D"/>
    <w:rsid w:val="00E3147A"/>
    <w:rsid w:val="00E3265A"/>
    <w:rsid w:val="00E33439"/>
    <w:rsid w:val="00E33D59"/>
    <w:rsid w:val="00E34B0E"/>
    <w:rsid w:val="00E34E66"/>
    <w:rsid w:val="00E36AEA"/>
    <w:rsid w:val="00E36C09"/>
    <w:rsid w:val="00E416F6"/>
    <w:rsid w:val="00E417AB"/>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639E"/>
    <w:rsid w:val="00E5683B"/>
    <w:rsid w:val="00E571E8"/>
    <w:rsid w:val="00E573CB"/>
    <w:rsid w:val="00E574DF"/>
    <w:rsid w:val="00E575B1"/>
    <w:rsid w:val="00E60CD3"/>
    <w:rsid w:val="00E61151"/>
    <w:rsid w:val="00E61E89"/>
    <w:rsid w:val="00E63FD6"/>
    <w:rsid w:val="00E6401C"/>
    <w:rsid w:val="00E64234"/>
    <w:rsid w:val="00E644EA"/>
    <w:rsid w:val="00E65395"/>
    <w:rsid w:val="00E664F4"/>
    <w:rsid w:val="00E66C0F"/>
    <w:rsid w:val="00E717DE"/>
    <w:rsid w:val="00E71E27"/>
    <w:rsid w:val="00E726F6"/>
    <w:rsid w:val="00E74570"/>
    <w:rsid w:val="00E75628"/>
    <w:rsid w:val="00E75E0A"/>
    <w:rsid w:val="00E77C9D"/>
    <w:rsid w:val="00E8020D"/>
    <w:rsid w:val="00E80D19"/>
    <w:rsid w:val="00E81614"/>
    <w:rsid w:val="00E81A23"/>
    <w:rsid w:val="00E824AC"/>
    <w:rsid w:val="00E83206"/>
    <w:rsid w:val="00E83465"/>
    <w:rsid w:val="00E84024"/>
    <w:rsid w:val="00E84919"/>
    <w:rsid w:val="00E85648"/>
    <w:rsid w:val="00E8615B"/>
    <w:rsid w:val="00E86576"/>
    <w:rsid w:val="00E87BAA"/>
    <w:rsid w:val="00E90BA6"/>
    <w:rsid w:val="00E92C97"/>
    <w:rsid w:val="00E9665E"/>
    <w:rsid w:val="00E97BD0"/>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19C9"/>
    <w:rsid w:val="00EB2471"/>
    <w:rsid w:val="00EB250B"/>
    <w:rsid w:val="00EB2EAD"/>
    <w:rsid w:val="00EB2F69"/>
    <w:rsid w:val="00EB493A"/>
    <w:rsid w:val="00EB59C6"/>
    <w:rsid w:val="00EB6EEB"/>
    <w:rsid w:val="00EB77F6"/>
    <w:rsid w:val="00EC0208"/>
    <w:rsid w:val="00EC0444"/>
    <w:rsid w:val="00EC0576"/>
    <w:rsid w:val="00EC40AB"/>
    <w:rsid w:val="00EC517A"/>
    <w:rsid w:val="00EC53A6"/>
    <w:rsid w:val="00EC5855"/>
    <w:rsid w:val="00EC5BD3"/>
    <w:rsid w:val="00EC67BA"/>
    <w:rsid w:val="00EC6EB5"/>
    <w:rsid w:val="00EC73D5"/>
    <w:rsid w:val="00EC7993"/>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361"/>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D6A"/>
    <w:rsid w:val="00F25E2A"/>
    <w:rsid w:val="00F26D9D"/>
    <w:rsid w:val="00F271E7"/>
    <w:rsid w:val="00F272EB"/>
    <w:rsid w:val="00F27638"/>
    <w:rsid w:val="00F27D97"/>
    <w:rsid w:val="00F30885"/>
    <w:rsid w:val="00F322C7"/>
    <w:rsid w:val="00F329D6"/>
    <w:rsid w:val="00F33AFE"/>
    <w:rsid w:val="00F3410C"/>
    <w:rsid w:val="00F3558D"/>
    <w:rsid w:val="00F3562F"/>
    <w:rsid w:val="00F36660"/>
    <w:rsid w:val="00F366E3"/>
    <w:rsid w:val="00F37519"/>
    <w:rsid w:val="00F413AB"/>
    <w:rsid w:val="00F41665"/>
    <w:rsid w:val="00F43087"/>
    <w:rsid w:val="00F43B1B"/>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6525"/>
    <w:rsid w:val="00F66BE6"/>
    <w:rsid w:val="00F66DAF"/>
    <w:rsid w:val="00F6796F"/>
    <w:rsid w:val="00F71B4B"/>
    <w:rsid w:val="00F732A1"/>
    <w:rsid w:val="00F73595"/>
    <w:rsid w:val="00F73EBF"/>
    <w:rsid w:val="00F74D4B"/>
    <w:rsid w:val="00F764FE"/>
    <w:rsid w:val="00F76858"/>
    <w:rsid w:val="00F76BE6"/>
    <w:rsid w:val="00F777F0"/>
    <w:rsid w:val="00F77EEE"/>
    <w:rsid w:val="00F800ED"/>
    <w:rsid w:val="00F81C3F"/>
    <w:rsid w:val="00F833BD"/>
    <w:rsid w:val="00F83782"/>
    <w:rsid w:val="00F8389C"/>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2DC2"/>
    <w:rsid w:val="00FD47BA"/>
    <w:rsid w:val="00FD51EA"/>
    <w:rsid w:val="00FD52E3"/>
    <w:rsid w:val="00FD659D"/>
    <w:rsid w:val="00FD717C"/>
    <w:rsid w:val="00FD7995"/>
    <w:rsid w:val="00FD7D79"/>
    <w:rsid w:val="00FE1EBF"/>
    <w:rsid w:val="00FE1EC2"/>
    <w:rsid w:val="00FE251A"/>
    <w:rsid w:val="00FE2DE3"/>
    <w:rsid w:val="00FE4A5A"/>
    <w:rsid w:val="00FE5597"/>
    <w:rsid w:val="00FE75AA"/>
    <w:rsid w:val="00FE77F0"/>
    <w:rsid w:val="00FE7CC6"/>
    <w:rsid w:val="00FF0460"/>
    <w:rsid w:val="00FF0F12"/>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BF7BA-B48D-466B-969F-ACED4E8E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1268</Words>
  <Characters>7229</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10</cp:revision>
  <cp:lastPrinted>2018-04-02T06:42:00Z</cp:lastPrinted>
  <dcterms:created xsi:type="dcterms:W3CDTF">2021-05-07T07:47:00Z</dcterms:created>
  <dcterms:modified xsi:type="dcterms:W3CDTF">2021-05-11T04:21:00Z</dcterms:modified>
</cp:coreProperties>
</file>